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28CF90AD" w:rsidP="4403CAB2" w:rsidRDefault="28CF90AD" w14:paraId="7E46EE0A" w14:textId="11189A12">
      <w:pPr>
        <w:pStyle w:val="Normal"/>
        <w:rPr>
          <w:b w:val="1"/>
          <w:bCs w:val="1"/>
          <w:u w:val="single"/>
        </w:rPr>
      </w:pPr>
      <w:r w:rsidR="28CF90AD">
        <w:drawing>
          <wp:inline wp14:editId="1AFB39AF" wp14:anchorId="63765602">
            <wp:extent cx="4712210" cy="1170432"/>
            <wp:effectExtent l="0" t="0" r="0" b="0"/>
            <wp:docPr id="1528216483" name="" title=""/>
            <wp:cNvGraphicFramePr>
              <a:graphicFrameLocks noChangeAspect="1"/>
            </wp:cNvGraphicFramePr>
            <a:graphic>
              <a:graphicData uri="http://schemas.openxmlformats.org/drawingml/2006/picture">
                <pic:pic>
                  <pic:nvPicPr>
                    <pic:cNvPr id="0" name=""/>
                    <pic:cNvPicPr/>
                  </pic:nvPicPr>
                  <pic:blipFill>
                    <a:blip r:embed="R19021439134f44f6">
                      <a:extLst>
                        <a:ext xmlns:a="http://schemas.openxmlformats.org/drawingml/2006/main" uri="{28A0092B-C50C-407E-A947-70E740481C1C}">
                          <a14:useLocalDpi val="0"/>
                        </a:ext>
                      </a:extLst>
                    </a:blip>
                    <a:stretch>
                      <a:fillRect/>
                    </a:stretch>
                  </pic:blipFill>
                  <pic:spPr>
                    <a:xfrm>
                      <a:off x="0" y="0"/>
                      <a:ext cx="4712210" cy="1170432"/>
                    </a:xfrm>
                    <a:prstGeom prst="rect">
                      <a:avLst/>
                    </a:prstGeom>
                  </pic:spPr>
                </pic:pic>
              </a:graphicData>
            </a:graphic>
          </wp:inline>
        </w:drawing>
      </w:r>
    </w:p>
    <w:p w:rsidR="4403CAB2" w:rsidP="4403CAB2" w:rsidRDefault="4403CAB2" w14:paraId="42C911B7" w14:textId="5ED854DE">
      <w:pPr>
        <w:rPr>
          <w:b w:val="1"/>
          <w:bCs w:val="1"/>
          <w:u w:val="single"/>
        </w:rPr>
      </w:pPr>
    </w:p>
    <w:p xmlns:wp14="http://schemas.microsoft.com/office/word/2010/wordml" w:rsidP="4403CAB2" w14:paraId="2C078E63" wp14:textId="2F70C0FB">
      <w:pPr>
        <w:pStyle w:val="Heading1"/>
        <w:rPr>
          <w:b w:val="1"/>
          <w:bCs w:val="1"/>
          <w:u w:val="single"/>
        </w:rPr>
      </w:pPr>
      <w:bookmarkStart w:name="_GoBack" w:id="0"/>
      <w:bookmarkEnd w:id="0"/>
      <w:r w:rsidR="301551D0">
        <w:rPr/>
        <w:t>Provider Access Policy Statement (PAL)</w:t>
      </w:r>
    </w:p>
    <w:p w:rsidR="4403CAB2" w:rsidP="4403CAB2" w:rsidRDefault="4403CAB2" w14:paraId="70133874" w14:textId="5E035EFC">
      <w:pPr>
        <w:pStyle w:val="Normal"/>
      </w:pPr>
    </w:p>
    <w:p w:rsidR="5F5BAE71" w:rsidP="4403CAB2" w:rsidRDefault="5F5BAE71" w14:paraId="291AD38D" w14:textId="02E9B3EF">
      <w:pPr>
        <w:pStyle w:val="Heading2"/>
      </w:pPr>
      <w:r w:rsidR="5F5BAE71">
        <w:rPr/>
        <w:t xml:space="preserve">Updated: </w:t>
      </w:r>
      <w:r w:rsidR="3AE609FC">
        <w:rPr/>
        <w:t xml:space="preserve">July </w:t>
      </w:r>
      <w:r w:rsidR="6BA5D84F">
        <w:rPr/>
        <w:t>2025</w:t>
      </w:r>
    </w:p>
    <w:p w:rsidR="4D9524BF" w:rsidRDefault="4D9524BF" w14:paraId="11573961" w14:textId="7B31BDEE">
      <w:r>
        <w:br w:type="page"/>
      </w:r>
    </w:p>
    <w:p w:rsidR="3E90F8B2" w:rsidP="75E53093" w:rsidRDefault="3E90F8B2" w14:paraId="602C05F9" w14:textId="18A7EB95">
      <w:pPr>
        <w:pStyle w:val="Heading1"/>
      </w:pPr>
      <w:r w:rsidR="3E90F8B2">
        <w:rPr/>
        <w:t>1 Introduction</w:t>
      </w:r>
    </w:p>
    <w:p w:rsidR="75E53093" w:rsidP="75E53093" w:rsidRDefault="75E53093" w14:paraId="72200593" w14:textId="0F98C511">
      <w:pPr>
        <w:pStyle w:val="Normal"/>
      </w:pPr>
    </w:p>
    <w:p w:rsidR="3E90F8B2" w:rsidP="75E53093" w:rsidRDefault="3E90F8B2" w14:paraId="59F1D664" w14:textId="1D4CB6C6">
      <w:pPr>
        <w:pStyle w:val="Normal"/>
      </w:pPr>
      <w:r w:rsidR="3E90F8B2">
        <w:rPr/>
        <w:t>1.1</w:t>
      </w:r>
      <w:r w:rsidRPr="75E53093" w:rsidR="3E90F8B2">
        <w:rPr>
          <w:rFonts w:ascii="Calibri" w:hAnsi="Calibri" w:eastAsia="Calibri" w:cs="Calibri"/>
          <w:noProof w:val="0"/>
          <w:sz w:val="22"/>
          <w:szCs w:val="22"/>
          <w:lang w:val="en-US"/>
        </w:rPr>
        <w:t xml:space="preserve"> Bilborough Sixth Form College is committed to supporting our students to make informed decisions about their future pathways. We act impartially, in line with our statutory duties, to ensure that we promote a full range of academic routes, technical routes and apprenticeships. We believe that it is vital to ensure that all pupils are aware of the benefits of apprenticeships and other approved technical qualifications and can consider them, alongside academic options, when making decisions about their next steps. </w:t>
      </w:r>
    </w:p>
    <w:p w:rsidR="3E90F8B2" w:rsidP="75E53093" w:rsidRDefault="3E90F8B2" w14:paraId="63B4A23F" w14:textId="4E207F11">
      <w:pPr>
        <w:pStyle w:val="Normal"/>
      </w:pPr>
      <w:r w:rsidRPr="75E53093" w:rsidR="3E90F8B2">
        <w:rPr>
          <w:rFonts w:ascii="Calibri" w:hAnsi="Calibri" w:eastAsia="Calibri" w:cs="Calibri"/>
          <w:noProof w:val="0"/>
          <w:sz w:val="22"/>
          <w:szCs w:val="22"/>
          <w:lang w:val="en-US"/>
        </w:rPr>
        <w:t xml:space="preserve">1.2. </w:t>
      </w:r>
      <w:r w:rsidRPr="75E53093" w:rsidR="3E90F8B2">
        <w:rPr>
          <w:rFonts w:ascii="Calibri" w:hAnsi="Calibri" w:eastAsia="Calibri" w:cs="Calibri"/>
          <w:noProof w:val="0"/>
          <w:sz w:val="22"/>
          <w:szCs w:val="22"/>
          <w:lang w:val="en-US"/>
        </w:rPr>
        <w:t xml:space="preserve">This policy statement sets out the </w:t>
      </w:r>
      <w:r w:rsidRPr="75E53093" w:rsidR="62751363">
        <w:rPr>
          <w:rFonts w:ascii="Calibri" w:hAnsi="Calibri" w:eastAsia="Calibri" w:cs="Calibri"/>
          <w:noProof w:val="0"/>
          <w:sz w:val="22"/>
          <w:szCs w:val="22"/>
          <w:lang w:val="en-US"/>
        </w:rPr>
        <w:t xml:space="preserve">college’s </w:t>
      </w:r>
      <w:r w:rsidRPr="75E53093" w:rsidR="3E90F8B2">
        <w:rPr>
          <w:rFonts w:ascii="Calibri" w:hAnsi="Calibri" w:eastAsia="Calibri" w:cs="Calibri"/>
          <w:noProof w:val="0"/>
          <w:sz w:val="22"/>
          <w:szCs w:val="22"/>
          <w:lang w:val="en-US"/>
        </w:rPr>
        <w:t xml:space="preserve">arrangements for managing the access of providers to </w:t>
      </w:r>
      <w:r w:rsidRPr="75E53093" w:rsidR="66E00376">
        <w:rPr>
          <w:rFonts w:ascii="Calibri" w:hAnsi="Calibri" w:eastAsia="Calibri" w:cs="Calibri"/>
          <w:noProof w:val="0"/>
          <w:sz w:val="22"/>
          <w:szCs w:val="22"/>
          <w:lang w:val="en-US"/>
        </w:rPr>
        <w:t xml:space="preserve">our students </w:t>
      </w:r>
      <w:r w:rsidRPr="75E53093" w:rsidR="3E90F8B2">
        <w:rPr>
          <w:rFonts w:ascii="Calibri" w:hAnsi="Calibri" w:eastAsia="Calibri" w:cs="Calibri"/>
          <w:noProof w:val="0"/>
          <w:sz w:val="22"/>
          <w:szCs w:val="22"/>
          <w:lang w:val="en-US"/>
        </w:rPr>
        <w:t xml:space="preserve">for the </w:t>
      </w:r>
      <w:r w:rsidRPr="75E53093" w:rsidR="3E90F8B2">
        <w:rPr>
          <w:rFonts w:ascii="Calibri" w:hAnsi="Calibri" w:eastAsia="Calibri" w:cs="Calibri"/>
          <w:noProof w:val="0"/>
          <w:sz w:val="22"/>
          <w:szCs w:val="22"/>
          <w:lang w:val="en-US"/>
        </w:rPr>
        <w:t>purpose</w:t>
      </w:r>
      <w:r w:rsidRPr="75E53093" w:rsidR="3E90F8B2">
        <w:rPr>
          <w:rFonts w:ascii="Calibri" w:hAnsi="Calibri" w:eastAsia="Calibri" w:cs="Calibri"/>
          <w:noProof w:val="0"/>
          <w:sz w:val="22"/>
          <w:szCs w:val="22"/>
          <w:lang w:val="en-US"/>
        </w:rPr>
        <w:t xml:space="preserve"> of giving them information about the provider’s education or training offer.</w:t>
      </w:r>
      <w:r w:rsidRPr="75E53093" w:rsidR="3E90F8B2">
        <w:rPr>
          <w:rFonts w:ascii="Calibri" w:hAnsi="Calibri" w:eastAsia="Calibri" w:cs="Calibri"/>
          <w:noProof w:val="0"/>
          <w:sz w:val="22"/>
          <w:szCs w:val="22"/>
          <w:lang w:val="en-US"/>
        </w:rPr>
        <w:t xml:space="preserve"> This </w:t>
      </w:r>
      <w:r w:rsidRPr="75E53093" w:rsidR="3E90F8B2">
        <w:rPr>
          <w:rFonts w:ascii="Calibri" w:hAnsi="Calibri" w:eastAsia="Calibri" w:cs="Calibri"/>
          <w:noProof w:val="0"/>
          <w:sz w:val="22"/>
          <w:szCs w:val="22"/>
          <w:lang w:val="en-US"/>
        </w:rPr>
        <w:t>complies with</w:t>
      </w:r>
      <w:r w:rsidRPr="75E53093" w:rsidR="3E90F8B2">
        <w:rPr>
          <w:rFonts w:ascii="Calibri" w:hAnsi="Calibri" w:eastAsia="Calibri" w:cs="Calibri"/>
          <w:noProof w:val="0"/>
          <w:sz w:val="22"/>
          <w:szCs w:val="22"/>
          <w:lang w:val="en-US"/>
        </w:rPr>
        <w:t xml:space="preserve"> the </w:t>
      </w:r>
      <w:r w:rsidRPr="75E53093" w:rsidR="58D41540">
        <w:rPr>
          <w:rFonts w:ascii="Calibri" w:hAnsi="Calibri" w:eastAsia="Calibri" w:cs="Calibri"/>
          <w:noProof w:val="0"/>
          <w:sz w:val="22"/>
          <w:szCs w:val="22"/>
          <w:lang w:val="en-US"/>
        </w:rPr>
        <w:t xml:space="preserve">college’s </w:t>
      </w:r>
      <w:r w:rsidRPr="75E53093" w:rsidR="3E90F8B2">
        <w:rPr>
          <w:rFonts w:ascii="Calibri" w:hAnsi="Calibri" w:eastAsia="Calibri" w:cs="Calibri"/>
          <w:noProof w:val="0"/>
          <w:sz w:val="22"/>
          <w:szCs w:val="22"/>
          <w:lang w:val="en-US"/>
        </w:rPr>
        <w:t>legal obligations under Section 42B of the Education Act 1997, the legal duty known as the ‘Baker Clause’, 2018 and the Skills and Post-16 Education Act 2022.</w:t>
      </w:r>
    </w:p>
    <w:p w:rsidR="3E90F8B2" w:rsidP="75E53093" w:rsidRDefault="3E90F8B2" w14:paraId="2F5BCB2F" w14:textId="41C3C235">
      <w:pPr>
        <w:pStyle w:val="Normal"/>
      </w:pPr>
      <w:r w:rsidRPr="75E53093" w:rsidR="3E90F8B2">
        <w:rPr>
          <w:rFonts w:ascii="Calibri" w:hAnsi="Calibri" w:eastAsia="Calibri" w:cs="Calibri"/>
          <w:noProof w:val="0"/>
          <w:sz w:val="22"/>
          <w:szCs w:val="22"/>
          <w:lang w:val="en-US"/>
        </w:rPr>
        <w:t xml:space="preserve">1.3. The quality and impact of careers provision at </w:t>
      </w:r>
      <w:r w:rsidRPr="75E53093" w:rsidR="458D8810">
        <w:rPr>
          <w:rFonts w:ascii="Calibri" w:hAnsi="Calibri" w:eastAsia="Calibri" w:cs="Calibri"/>
          <w:noProof w:val="0"/>
          <w:sz w:val="22"/>
          <w:szCs w:val="22"/>
          <w:lang w:val="en-US"/>
        </w:rPr>
        <w:t>Bilborough Sixth Form College</w:t>
      </w:r>
      <w:r w:rsidRPr="75E53093" w:rsidR="3E90F8B2">
        <w:rPr>
          <w:rFonts w:ascii="Calibri" w:hAnsi="Calibri" w:eastAsia="Calibri" w:cs="Calibri"/>
          <w:noProof w:val="0"/>
          <w:sz w:val="22"/>
          <w:szCs w:val="22"/>
          <w:lang w:val="en-US"/>
        </w:rPr>
        <w:t xml:space="preserve"> is monitored by our Senior Leadership Team. Access and opportunity to engage with technical, vocational, and training providers will form part of this process</w:t>
      </w:r>
      <w:r w:rsidRPr="75E53093" w:rsidR="5D0177CB">
        <w:rPr>
          <w:rFonts w:ascii="Calibri" w:hAnsi="Calibri" w:eastAsia="Calibri" w:cs="Calibri"/>
          <w:noProof w:val="0"/>
          <w:sz w:val="22"/>
          <w:szCs w:val="22"/>
          <w:lang w:val="en-US"/>
        </w:rPr>
        <w:t>.</w:t>
      </w:r>
    </w:p>
    <w:p w:rsidR="75E53093" w:rsidP="75E53093" w:rsidRDefault="75E53093" w14:paraId="3C17935D" w14:textId="6D6AA694">
      <w:pPr>
        <w:pStyle w:val="Normal"/>
        <w:rPr>
          <w:rFonts w:ascii="Calibri" w:hAnsi="Calibri" w:eastAsia="Calibri" w:cs="Calibri"/>
          <w:noProof w:val="0"/>
          <w:sz w:val="22"/>
          <w:szCs w:val="22"/>
          <w:lang w:val="en-US"/>
        </w:rPr>
      </w:pPr>
    </w:p>
    <w:p w:rsidR="5D0177CB" w:rsidP="75E53093" w:rsidRDefault="5D0177CB" w14:paraId="21319BBD" w14:textId="46C75BB9">
      <w:pPr>
        <w:pStyle w:val="Normal"/>
      </w:pPr>
      <w:r w:rsidRPr="75E53093" w:rsidR="5D0177CB">
        <w:rPr>
          <w:rStyle w:val="Heading1Char"/>
          <w:noProof w:val="0"/>
          <w:lang w:val="en-US"/>
        </w:rPr>
        <w:t xml:space="preserve">2. Pupil entitlement </w:t>
      </w:r>
    </w:p>
    <w:p w:rsidR="5D0177CB" w:rsidP="4D9524BF" w:rsidRDefault="5D0177CB" w14:paraId="3F4D1241" w14:textId="40B4F61C">
      <w:pPr>
        <w:pStyle w:val="Heading2"/>
      </w:pPr>
      <w:r w:rsidRPr="4D9524BF" w:rsidR="5D0177CB">
        <w:rPr>
          <w:noProof w:val="0"/>
          <w:lang w:val="en-US"/>
        </w:rPr>
        <w:t xml:space="preserve">2.1. Meaningful provider encounters </w:t>
      </w:r>
    </w:p>
    <w:p w:rsidR="4D9524BF" w:rsidP="4D9524BF" w:rsidRDefault="4D9524BF" w14:paraId="08390131" w14:textId="444A5E26">
      <w:pPr>
        <w:pStyle w:val="Normal"/>
        <w:rPr>
          <w:noProof w:val="0"/>
          <w:lang w:val="en-US"/>
        </w:rPr>
      </w:pPr>
    </w:p>
    <w:p w:rsidR="5D0177CB" w:rsidP="75E53093" w:rsidRDefault="5D0177CB" w14:paraId="4D320D99" w14:textId="0E9AEDF1">
      <w:pPr>
        <w:pStyle w:val="Normal"/>
      </w:pPr>
      <w:r w:rsidRPr="75E53093" w:rsidR="5D0177CB">
        <w:rPr>
          <w:rFonts w:ascii="Calibri" w:hAnsi="Calibri" w:eastAsia="Calibri" w:cs="Calibri"/>
          <w:noProof w:val="0"/>
          <w:sz w:val="22"/>
          <w:szCs w:val="22"/>
          <w:lang w:val="en-US"/>
        </w:rPr>
        <w:t xml:space="preserve">2.1.1. One encounter is defined as one meeting/session between students and one provider. We are committed to providing meaningful encounters to all pupils using the Making it meaningful checklist.  </w:t>
      </w:r>
      <w:hyperlink r:id="Reac9087d77244b1a">
        <w:r w:rsidRPr="75E53093" w:rsidR="5E90452F">
          <w:rPr>
            <w:rStyle w:val="Hyperlink"/>
            <w:rFonts w:ascii="Calibri" w:hAnsi="Calibri" w:eastAsia="Calibri" w:cs="Calibri"/>
            <w:noProof w:val="0"/>
            <w:sz w:val="22"/>
            <w:szCs w:val="22"/>
            <w:lang w:val="en-US"/>
          </w:rPr>
          <w:t>Making It Meaningful checklist - Careers and Enterprise Company</w:t>
        </w:r>
      </w:hyperlink>
    </w:p>
    <w:p w:rsidR="5D0177CB" w:rsidP="75E53093" w:rsidRDefault="5D0177CB" w14:paraId="167F80B3" w14:textId="62B642ED">
      <w:pPr>
        <w:pStyle w:val="Normal"/>
      </w:pPr>
      <w:r w:rsidRPr="4403CAB2" w:rsidR="5D0177CB">
        <w:rPr>
          <w:rFonts w:ascii="Calibri" w:hAnsi="Calibri" w:eastAsia="Calibri" w:cs="Calibri"/>
          <w:noProof w:val="0"/>
          <w:sz w:val="22"/>
          <w:szCs w:val="22"/>
          <w:lang w:val="en-US"/>
        </w:rPr>
        <w:t xml:space="preserve">2.1.2. As part of our careers </w:t>
      </w:r>
      <w:r w:rsidRPr="4403CAB2" w:rsidR="5D0177CB">
        <w:rPr>
          <w:rFonts w:ascii="Calibri" w:hAnsi="Calibri" w:eastAsia="Calibri" w:cs="Calibri"/>
          <w:noProof w:val="0"/>
          <w:sz w:val="22"/>
          <w:szCs w:val="22"/>
          <w:lang w:val="en-US"/>
        </w:rPr>
        <w:t>programme</w:t>
      </w:r>
      <w:r w:rsidRPr="4403CAB2" w:rsidR="5D0177CB">
        <w:rPr>
          <w:rFonts w:ascii="Calibri" w:hAnsi="Calibri" w:eastAsia="Calibri" w:cs="Calibri"/>
          <w:noProof w:val="0"/>
          <w:sz w:val="22"/>
          <w:szCs w:val="22"/>
          <w:lang w:val="en-US"/>
        </w:rPr>
        <w:t>, we will consider requests from approved training, apprenticeship, technical and vocational educational providers</w:t>
      </w:r>
      <w:r w:rsidRPr="4403CAB2" w:rsidR="6AB14515">
        <w:rPr>
          <w:rFonts w:ascii="Calibri" w:hAnsi="Calibri" w:eastAsia="Calibri" w:cs="Calibri"/>
          <w:noProof w:val="0"/>
          <w:sz w:val="22"/>
          <w:szCs w:val="22"/>
          <w:lang w:val="en-US"/>
        </w:rPr>
        <w:t xml:space="preserve"> </w:t>
      </w:r>
      <w:r w:rsidRPr="4403CAB2" w:rsidR="5D0177CB">
        <w:rPr>
          <w:rFonts w:ascii="Calibri" w:hAnsi="Calibri" w:eastAsia="Calibri" w:cs="Calibri"/>
          <w:noProof w:val="0"/>
          <w:sz w:val="22"/>
          <w:szCs w:val="22"/>
          <w:lang w:val="en-US"/>
        </w:rPr>
        <w:t xml:space="preserve">to speak to our students. </w:t>
      </w:r>
      <w:r w:rsidRPr="4403CAB2" w:rsidR="564CB254">
        <w:rPr>
          <w:rFonts w:ascii="Calibri" w:hAnsi="Calibri" w:eastAsia="Calibri" w:cs="Calibri"/>
          <w:noProof w:val="0"/>
          <w:sz w:val="22"/>
          <w:szCs w:val="22"/>
          <w:lang w:val="en-US"/>
        </w:rPr>
        <w:t>Bilborough Sixth Form College</w:t>
      </w:r>
      <w:r w:rsidRPr="4403CAB2" w:rsidR="5D0177CB">
        <w:rPr>
          <w:rFonts w:ascii="Calibri" w:hAnsi="Calibri" w:eastAsia="Calibri" w:cs="Calibri"/>
          <w:noProof w:val="0"/>
          <w:sz w:val="22"/>
          <w:szCs w:val="22"/>
          <w:lang w:val="en-US"/>
        </w:rPr>
        <w:t xml:space="preserve"> will also approach these providers directly when planning and </w:t>
      </w:r>
      <w:r w:rsidRPr="4403CAB2" w:rsidR="5D0177CB">
        <w:rPr>
          <w:rFonts w:ascii="Calibri" w:hAnsi="Calibri" w:eastAsia="Calibri" w:cs="Calibri"/>
          <w:noProof w:val="0"/>
          <w:sz w:val="22"/>
          <w:szCs w:val="22"/>
          <w:lang w:val="en-US"/>
        </w:rPr>
        <w:t>organising</w:t>
      </w:r>
      <w:r w:rsidRPr="4403CAB2" w:rsidR="5D0177CB">
        <w:rPr>
          <w:rFonts w:ascii="Calibri" w:hAnsi="Calibri" w:eastAsia="Calibri" w:cs="Calibri"/>
          <w:noProof w:val="0"/>
          <w:sz w:val="22"/>
          <w:szCs w:val="22"/>
          <w:lang w:val="en-US"/>
        </w:rPr>
        <w:t xml:space="preserve"> key </w:t>
      </w:r>
      <w:r w:rsidRPr="4403CAB2" w:rsidR="170B212D">
        <w:rPr>
          <w:rFonts w:ascii="Calibri" w:hAnsi="Calibri" w:eastAsia="Calibri" w:cs="Calibri"/>
          <w:noProof w:val="0"/>
          <w:sz w:val="22"/>
          <w:szCs w:val="22"/>
          <w:lang w:val="en-US"/>
        </w:rPr>
        <w:t>career-related</w:t>
      </w:r>
      <w:r w:rsidRPr="4403CAB2" w:rsidR="5D0177CB">
        <w:rPr>
          <w:rFonts w:ascii="Calibri" w:hAnsi="Calibri" w:eastAsia="Calibri" w:cs="Calibri"/>
          <w:noProof w:val="0"/>
          <w:sz w:val="22"/>
          <w:szCs w:val="22"/>
          <w:lang w:val="en-US"/>
        </w:rPr>
        <w:t xml:space="preserve"> events throughout the </w:t>
      </w:r>
      <w:r w:rsidRPr="4403CAB2" w:rsidR="2794BC97">
        <w:rPr>
          <w:rFonts w:ascii="Calibri" w:hAnsi="Calibri" w:eastAsia="Calibri" w:cs="Calibri"/>
          <w:noProof w:val="0"/>
          <w:sz w:val="22"/>
          <w:szCs w:val="22"/>
          <w:lang w:val="en-US"/>
        </w:rPr>
        <w:t xml:space="preserve">academic </w:t>
      </w:r>
      <w:r w:rsidRPr="4403CAB2" w:rsidR="5D0177CB">
        <w:rPr>
          <w:rFonts w:ascii="Calibri" w:hAnsi="Calibri" w:eastAsia="Calibri" w:cs="Calibri"/>
          <w:noProof w:val="0"/>
          <w:sz w:val="22"/>
          <w:szCs w:val="22"/>
          <w:lang w:val="en-US"/>
        </w:rPr>
        <w:t>year</w:t>
      </w:r>
      <w:r w:rsidRPr="4403CAB2" w:rsidR="30038E95">
        <w:rPr>
          <w:rFonts w:ascii="Calibri" w:hAnsi="Calibri" w:eastAsia="Calibri" w:cs="Calibri"/>
          <w:noProof w:val="0"/>
          <w:sz w:val="22"/>
          <w:szCs w:val="22"/>
          <w:lang w:val="en-US"/>
        </w:rPr>
        <w:t>.</w:t>
      </w:r>
    </w:p>
    <w:p w:rsidR="75E53093" w:rsidP="75E53093" w:rsidRDefault="75E53093" w14:paraId="45ECDB66" w14:textId="324F160C">
      <w:pPr>
        <w:pStyle w:val="Normal"/>
        <w:rPr>
          <w:rFonts w:ascii="Calibri" w:hAnsi="Calibri" w:eastAsia="Calibri" w:cs="Calibri"/>
          <w:noProof w:val="0"/>
          <w:sz w:val="22"/>
          <w:szCs w:val="22"/>
          <w:lang w:val="en-US"/>
        </w:rPr>
      </w:pPr>
    </w:p>
    <w:p w:rsidR="2D339752" w:rsidP="75E53093" w:rsidRDefault="2D339752" w14:paraId="2CB70EF1" w14:textId="7883C94E">
      <w:pPr>
        <w:pStyle w:val="Normal"/>
      </w:pPr>
      <w:r w:rsidRPr="4D9524BF" w:rsidR="2D339752">
        <w:rPr>
          <w:rStyle w:val="Heading2Char"/>
          <w:noProof w:val="0"/>
          <w:lang w:val="en-US"/>
        </w:rPr>
        <w:t>2.2. Pupil entitlement</w:t>
      </w:r>
    </w:p>
    <w:p w:rsidR="2D339752" w:rsidP="75E53093" w:rsidRDefault="2D339752" w14:paraId="30D1E4FB" w14:textId="26B5CCA0">
      <w:pPr>
        <w:pStyle w:val="Normal"/>
        <w:rPr>
          <w:rFonts w:ascii="Calibri" w:hAnsi="Calibri" w:eastAsia="Calibri" w:cs="Calibri"/>
          <w:noProof w:val="0"/>
          <w:sz w:val="22"/>
          <w:szCs w:val="22"/>
          <w:lang w:val="en-US"/>
        </w:rPr>
      </w:pPr>
      <w:r w:rsidRPr="75E53093" w:rsidR="2D339752">
        <w:rPr>
          <w:rFonts w:ascii="Calibri" w:hAnsi="Calibri" w:eastAsia="Calibri" w:cs="Calibri"/>
          <w:noProof w:val="0"/>
          <w:sz w:val="22"/>
          <w:szCs w:val="22"/>
          <w:lang w:val="en-US"/>
        </w:rPr>
        <w:t>2.2.1. The Baker Clause is legally enforceable, and our college is committed to meeting its requirements. All students in years 12 and 13 are entitled</w:t>
      </w:r>
      <w:r w:rsidRPr="75E53093" w:rsidR="3CA8C09D">
        <w:rPr>
          <w:rFonts w:ascii="Calibri" w:hAnsi="Calibri" w:eastAsia="Calibri" w:cs="Calibri"/>
          <w:noProof w:val="0"/>
          <w:sz w:val="22"/>
          <w:szCs w:val="22"/>
          <w:lang w:val="en-US"/>
        </w:rPr>
        <w:t>:</w:t>
      </w:r>
    </w:p>
    <w:p w:rsidR="2D339752" w:rsidP="75E53093" w:rsidRDefault="2D339752" w14:paraId="484AC33D" w14:textId="150F35AE">
      <w:pPr>
        <w:pStyle w:val="ListParagraph"/>
        <w:numPr>
          <w:ilvl w:val="0"/>
          <w:numId w:val="1"/>
        </w:numPr>
        <w:rPr>
          <w:rFonts w:ascii="Calibri" w:hAnsi="Calibri" w:eastAsia="Calibri" w:cs="Calibri"/>
          <w:noProof w:val="0"/>
          <w:sz w:val="22"/>
          <w:szCs w:val="22"/>
          <w:lang w:val="en-US"/>
        </w:rPr>
      </w:pPr>
      <w:r w:rsidRPr="4403CAB2" w:rsidR="2D339752">
        <w:rPr>
          <w:rFonts w:ascii="Calibri" w:hAnsi="Calibri" w:eastAsia="Calibri" w:cs="Calibri"/>
          <w:noProof w:val="0"/>
          <w:sz w:val="22"/>
          <w:szCs w:val="22"/>
          <w:lang w:val="en-US"/>
        </w:rPr>
        <w:t xml:space="preserve">To find out about technical education qualifications and apprenticeships opportunities, as part of a careers </w:t>
      </w:r>
      <w:r w:rsidRPr="4403CAB2" w:rsidR="2D339752">
        <w:rPr>
          <w:rFonts w:ascii="Calibri" w:hAnsi="Calibri" w:eastAsia="Calibri" w:cs="Calibri"/>
          <w:noProof w:val="0"/>
          <w:sz w:val="22"/>
          <w:szCs w:val="22"/>
          <w:lang w:val="en-US"/>
        </w:rPr>
        <w:t>programme</w:t>
      </w:r>
      <w:r w:rsidRPr="4403CAB2" w:rsidR="2D339752">
        <w:rPr>
          <w:rFonts w:ascii="Calibri" w:hAnsi="Calibri" w:eastAsia="Calibri" w:cs="Calibri"/>
          <w:noProof w:val="0"/>
          <w:sz w:val="22"/>
          <w:szCs w:val="22"/>
          <w:lang w:val="en-US"/>
        </w:rPr>
        <w:t xml:space="preserve"> which provides information on the full range of education and training options available at each transition point </w:t>
      </w:r>
    </w:p>
    <w:p w:rsidR="2D339752" w:rsidP="75E53093" w:rsidRDefault="2D339752" w14:paraId="20363762" w14:textId="2ED9DEC2">
      <w:pPr>
        <w:pStyle w:val="ListParagraph"/>
        <w:numPr>
          <w:ilvl w:val="0"/>
          <w:numId w:val="1"/>
        </w:numPr>
        <w:rPr>
          <w:rFonts w:ascii="Calibri" w:hAnsi="Calibri" w:eastAsia="Calibri" w:cs="Calibri"/>
          <w:noProof w:val="0"/>
          <w:sz w:val="22"/>
          <w:szCs w:val="22"/>
          <w:lang w:val="en-US"/>
        </w:rPr>
      </w:pPr>
      <w:r w:rsidRPr="4403CAB2" w:rsidR="2D339752">
        <w:rPr>
          <w:rFonts w:ascii="Calibri" w:hAnsi="Calibri" w:eastAsia="Calibri" w:cs="Calibri"/>
          <w:noProof w:val="0"/>
          <w:sz w:val="22"/>
          <w:szCs w:val="22"/>
          <w:lang w:val="en-US"/>
        </w:rPr>
        <w:t xml:space="preserve">To hear from a range of local providers about the opportunities they offer, including technical education and apprenticeships </w:t>
      </w:r>
    </w:p>
    <w:p w:rsidR="2D339752" w:rsidP="75E53093" w:rsidRDefault="2D339752" w14:paraId="15866BFA" w14:textId="49674921">
      <w:pPr>
        <w:pStyle w:val="ListParagraph"/>
        <w:numPr>
          <w:ilvl w:val="0"/>
          <w:numId w:val="1"/>
        </w:numPr>
        <w:rPr>
          <w:rFonts w:ascii="Calibri" w:hAnsi="Calibri" w:eastAsia="Calibri" w:cs="Calibri"/>
          <w:noProof w:val="0"/>
          <w:sz w:val="22"/>
          <w:szCs w:val="22"/>
          <w:lang w:val="en-US"/>
        </w:rPr>
      </w:pPr>
      <w:r w:rsidRPr="75E53093" w:rsidR="2D339752">
        <w:rPr>
          <w:rFonts w:ascii="Calibri" w:hAnsi="Calibri" w:eastAsia="Calibri" w:cs="Calibri"/>
          <w:noProof w:val="0"/>
          <w:sz w:val="22"/>
          <w:szCs w:val="22"/>
          <w:lang w:val="en-US"/>
        </w:rPr>
        <w:t>To understand how to make applications for the full range of academic and technical courses</w:t>
      </w:r>
    </w:p>
    <w:p w:rsidR="2D339752" w:rsidP="75E53093" w:rsidRDefault="2D339752" w14:paraId="2B8F8AF3" w14:textId="1A37AF63">
      <w:pPr>
        <w:pStyle w:val="Normal"/>
        <w:ind w:left="0"/>
        <w:rPr>
          <w:rFonts w:ascii="Calibri" w:hAnsi="Calibri" w:eastAsia="Calibri" w:cs="Calibri"/>
          <w:noProof w:val="0"/>
          <w:sz w:val="22"/>
          <w:szCs w:val="22"/>
          <w:lang w:val="en-US"/>
        </w:rPr>
      </w:pPr>
      <w:r w:rsidRPr="75E53093" w:rsidR="2D339752">
        <w:rPr>
          <w:rFonts w:ascii="Calibri" w:hAnsi="Calibri" w:eastAsia="Calibri" w:cs="Calibri"/>
          <w:noProof w:val="0"/>
          <w:sz w:val="22"/>
          <w:szCs w:val="22"/>
          <w:lang w:val="en-US"/>
        </w:rPr>
        <w:t>2.2.</w:t>
      </w:r>
      <w:r w:rsidRPr="75E53093" w:rsidR="373A3689">
        <w:rPr>
          <w:rFonts w:ascii="Calibri" w:hAnsi="Calibri" w:eastAsia="Calibri" w:cs="Calibri"/>
          <w:noProof w:val="0"/>
          <w:sz w:val="22"/>
          <w:szCs w:val="22"/>
          <w:lang w:val="en-US"/>
        </w:rPr>
        <w:t>2</w:t>
      </w:r>
      <w:r w:rsidRPr="75E53093" w:rsidR="2D339752">
        <w:rPr>
          <w:rFonts w:ascii="Calibri" w:hAnsi="Calibri" w:eastAsia="Calibri" w:cs="Calibri"/>
          <w:noProof w:val="0"/>
          <w:sz w:val="22"/>
          <w:szCs w:val="22"/>
          <w:lang w:val="en-US"/>
        </w:rPr>
        <w:t>. In line with the updated Provider Access Legislation, from January 2023, all schools</w:t>
      </w:r>
      <w:r w:rsidRPr="75E53093" w:rsidR="605239DF">
        <w:rPr>
          <w:rFonts w:ascii="Calibri" w:hAnsi="Calibri" w:eastAsia="Calibri" w:cs="Calibri"/>
          <w:noProof w:val="0"/>
          <w:sz w:val="22"/>
          <w:szCs w:val="22"/>
          <w:lang w:val="en-US"/>
        </w:rPr>
        <w:t xml:space="preserve"> and colleges</w:t>
      </w:r>
      <w:r w:rsidRPr="75E53093" w:rsidR="2D339752">
        <w:rPr>
          <w:rFonts w:ascii="Calibri" w:hAnsi="Calibri" w:eastAsia="Calibri" w:cs="Calibri"/>
          <w:noProof w:val="0"/>
          <w:sz w:val="22"/>
          <w:szCs w:val="22"/>
          <w:lang w:val="en-US"/>
        </w:rPr>
        <w:t xml:space="preserve"> must provide a minimum of six encounters for all students with post 16 providers, </w:t>
      </w:r>
      <w:r w:rsidRPr="75E53093" w:rsidR="5AA529EB">
        <w:rPr>
          <w:rFonts w:ascii="Calibri" w:hAnsi="Calibri" w:eastAsia="Calibri" w:cs="Calibri"/>
          <w:noProof w:val="0"/>
          <w:sz w:val="22"/>
          <w:szCs w:val="22"/>
          <w:lang w:val="en-US"/>
        </w:rPr>
        <w:t>with two of these in each key phase of their education</w:t>
      </w:r>
      <w:r w:rsidRPr="75E53093" w:rsidR="2D339752">
        <w:rPr>
          <w:rFonts w:ascii="Calibri" w:hAnsi="Calibri" w:eastAsia="Calibri" w:cs="Calibri"/>
          <w:noProof w:val="0"/>
          <w:sz w:val="22"/>
          <w:szCs w:val="22"/>
          <w:lang w:val="en-US"/>
        </w:rPr>
        <w:t>.</w:t>
      </w:r>
    </w:p>
    <w:p w:rsidR="2D339752" w:rsidP="75E53093" w:rsidRDefault="2D339752" w14:paraId="648CD4BC" w14:textId="58EA55C3">
      <w:pPr>
        <w:pStyle w:val="Normal"/>
        <w:ind w:left="0"/>
        <w:rPr>
          <w:rFonts w:ascii="Calibri" w:hAnsi="Calibri" w:eastAsia="Calibri" w:cs="Calibri"/>
          <w:noProof w:val="0"/>
          <w:sz w:val="22"/>
          <w:szCs w:val="22"/>
          <w:lang w:val="en-US"/>
        </w:rPr>
      </w:pPr>
      <w:r w:rsidRPr="75E53093" w:rsidR="2D339752">
        <w:rPr>
          <w:rFonts w:ascii="Calibri" w:hAnsi="Calibri" w:eastAsia="Calibri" w:cs="Calibri"/>
          <w:noProof w:val="0"/>
          <w:sz w:val="22"/>
          <w:szCs w:val="22"/>
          <w:lang w:val="en-US"/>
        </w:rPr>
        <w:t>2.2.</w:t>
      </w:r>
      <w:r w:rsidRPr="75E53093" w:rsidR="12E378B9">
        <w:rPr>
          <w:rFonts w:ascii="Calibri" w:hAnsi="Calibri" w:eastAsia="Calibri" w:cs="Calibri"/>
          <w:noProof w:val="0"/>
          <w:sz w:val="22"/>
          <w:szCs w:val="22"/>
          <w:lang w:val="en-US"/>
        </w:rPr>
        <w:t>3</w:t>
      </w:r>
      <w:r w:rsidRPr="75E53093" w:rsidR="2D339752">
        <w:rPr>
          <w:rFonts w:ascii="Calibri" w:hAnsi="Calibri" w:eastAsia="Calibri" w:cs="Calibri"/>
          <w:noProof w:val="0"/>
          <w:sz w:val="22"/>
          <w:szCs w:val="22"/>
          <w:lang w:val="en-US"/>
        </w:rPr>
        <w:t xml:space="preserve">. </w:t>
      </w:r>
      <w:r w:rsidRPr="75E53093" w:rsidR="0C61BB2B">
        <w:rPr>
          <w:rFonts w:ascii="Calibri" w:hAnsi="Calibri" w:eastAsia="Calibri" w:cs="Calibri"/>
          <w:noProof w:val="0"/>
          <w:sz w:val="22"/>
          <w:szCs w:val="22"/>
          <w:lang w:val="en-US"/>
        </w:rPr>
        <w:t>Bilborough Sixth Form College provides education for students in the third phase of their education.  This is defined as:</w:t>
      </w:r>
      <w:r w:rsidRPr="75E53093" w:rsidR="2D339752">
        <w:rPr>
          <w:rFonts w:ascii="Calibri" w:hAnsi="Calibri" w:eastAsia="Calibri" w:cs="Calibri"/>
          <w:noProof w:val="0"/>
          <w:sz w:val="22"/>
          <w:szCs w:val="22"/>
          <w:lang w:val="en-US"/>
        </w:rPr>
        <w:t xml:space="preserve"> </w:t>
      </w:r>
    </w:p>
    <w:p w:rsidR="2D339752" w:rsidP="75E53093" w:rsidRDefault="2D339752" w14:paraId="27D7B5EB" w14:textId="23A972EF">
      <w:pPr>
        <w:pStyle w:val="ListParagraph"/>
        <w:numPr>
          <w:ilvl w:val="0"/>
          <w:numId w:val="2"/>
        </w:numPr>
        <w:rPr>
          <w:rFonts w:ascii="Calibri" w:hAnsi="Calibri" w:eastAsia="Calibri" w:cs="Calibri"/>
          <w:noProof w:val="0"/>
          <w:sz w:val="22"/>
          <w:szCs w:val="22"/>
          <w:lang w:val="en-US"/>
        </w:rPr>
      </w:pPr>
      <w:r w:rsidRPr="75E53093" w:rsidR="2D339752">
        <w:rPr>
          <w:rFonts w:ascii="Calibri" w:hAnsi="Calibri" w:eastAsia="Calibri" w:cs="Calibri"/>
          <w:noProof w:val="0"/>
          <w:sz w:val="22"/>
          <w:szCs w:val="22"/>
          <w:lang w:val="en-US"/>
        </w:rPr>
        <w:t xml:space="preserve">the period beginning at the same time as the school year in which the majority of pupils in the pupils’ class attain the age of 17 and ending with 28 February in the following school year (Year 12 and between 1 September and 28 February during Year 13) </w:t>
      </w:r>
    </w:p>
    <w:p w:rsidR="2D339752" w:rsidP="75E53093" w:rsidRDefault="2D339752" w14:paraId="6FE00183" w14:textId="41063283">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75E53093" w:rsidR="2D339752">
        <w:rPr>
          <w:rFonts w:ascii="Calibri" w:hAnsi="Calibri" w:eastAsia="Calibri" w:cs="Calibri"/>
          <w:noProof w:val="0"/>
          <w:sz w:val="22"/>
          <w:szCs w:val="22"/>
          <w:lang w:val="en-US"/>
        </w:rPr>
        <w:t xml:space="preserve">2.2.5.  </w:t>
      </w:r>
      <w:r w:rsidRPr="75E53093" w:rsidR="28ED5419">
        <w:rPr>
          <w:rFonts w:ascii="Calibri" w:hAnsi="Calibri" w:eastAsia="Calibri" w:cs="Calibri"/>
          <w:noProof w:val="0"/>
          <w:sz w:val="22"/>
          <w:szCs w:val="22"/>
          <w:lang w:val="en-US"/>
        </w:rPr>
        <w:t xml:space="preserve">The two encounters during the third phase of education are mandatory for the college to </w:t>
      </w:r>
      <w:proofErr w:type="gramStart"/>
      <w:r w:rsidRPr="75E53093" w:rsidR="28ED5419">
        <w:rPr>
          <w:rFonts w:ascii="Calibri" w:hAnsi="Calibri" w:eastAsia="Calibri" w:cs="Calibri"/>
          <w:noProof w:val="0"/>
          <w:sz w:val="22"/>
          <w:szCs w:val="22"/>
          <w:lang w:val="en-US"/>
        </w:rPr>
        <w:t>provide, but</w:t>
      </w:r>
      <w:proofErr w:type="gramEnd"/>
      <w:r w:rsidRPr="75E53093" w:rsidR="28ED5419">
        <w:rPr>
          <w:rFonts w:ascii="Calibri" w:hAnsi="Calibri" w:eastAsia="Calibri" w:cs="Calibri"/>
          <w:noProof w:val="0"/>
          <w:sz w:val="22"/>
          <w:szCs w:val="22"/>
          <w:lang w:val="en-US"/>
        </w:rPr>
        <w:t xml:space="preserve"> are optional for students to attend</w:t>
      </w:r>
      <w:r w:rsidRPr="75E53093" w:rsidR="254423B0">
        <w:rPr>
          <w:rFonts w:ascii="Calibri" w:hAnsi="Calibri" w:eastAsia="Calibri" w:cs="Calibri"/>
          <w:noProof w:val="0"/>
          <w:sz w:val="22"/>
          <w:szCs w:val="22"/>
          <w:lang w:val="en-US"/>
        </w:rPr>
        <w:t xml:space="preserve">.  Whilst many 16-18-year-old learners will benefit from finding out more about post-18 technical options, the legislation </w:t>
      </w:r>
      <w:proofErr w:type="spellStart"/>
      <w:r w:rsidRPr="75E53093" w:rsidR="254423B0">
        <w:rPr>
          <w:rFonts w:ascii="Calibri" w:hAnsi="Calibri" w:eastAsia="Calibri" w:cs="Calibri"/>
          <w:noProof w:val="0"/>
          <w:sz w:val="22"/>
          <w:szCs w:val="22"/>
          <w:lang w:val="en-US"/>
        </w:rPr>
        <w:t>recognises</w:t>
      </w:r>
      <w:proofErr w:type="spellEnd"/>
      <w:r w:rsidRPr="75E53093" w:rsidR="254423B0">
        <w:rPr>
          <w:rFonts w:ascii="Calibri" w:hAnsi="Calibri" w:eastAsia="Calibri" w:cs="Calibri"/>
          <w:noProof w:val="0"/>
          <w:sz w:val="22"/>
          <w:szCs w:val="22"/>
          <w:lang w:val="en-US"/>
        </w:rPr>
        <w:t xml:space="preserve"> that s</w:t>
      </w:r>
      <w:r w:rsidRPr="75E53093" w:rsidR="3CD4E516">
        <w:rPr>
          <w:rFonts w:ascii="Calibri" w:hAnsi="Calibri" w:eastAsia="Calibri" w:cs="Calibri"/>
          <w:noProof w:val="0"/>
          <w:sz w:val="22"/>
          <w:szCs w:val="22"/>
          <w:lang w:val="en-US"/>
        </w:rPr>
        <w:t>ome students will be in the sixth form having made a firm decision to pursue a chosen pathway.</w:t>
      </w:r>
    </w:p>
    <w:p w:rsidR="49A211DE" w:rsidP="75E53093" w:rsidRDefault="49A211DE" w14:paraId="036FD829" w14:textId="36C22441">
      <w:pPr>
        <w:pStyle w:val="Normal"/>
        <w:bidi w:val="0"/>
        <w:spacing w:before="0" w:beforeAutospacing="off" w:after="160" w:afterAutospacing="off" w:line="259" w:lineRule="auto"/>
        <w:ind w:left="0" w:right="0"/>
        <w:jc w:val="left"/>
      </w:pPr>
      <w:r w:rsidRPr="75E53093" w:rsidR="49A211DE">
        <w:rPr>
          <w:rFonts w:ascii="Calibri" w:hAnsi="Calibri" w:eastAsia="Calibri" w:cs="Calibri"/>
          <w:noProof w:val="0"/>
          <w:sz w:val="22"/>
          <w:szCs w:val="22"/>
          <w:lang w:val="en-US"/>
        </w:rPr>
        <w:t>2.2.</w:t>
      </w:r>
      <w:r w:rsidRPr="75E53093" w:rsidR="73891F96">
        <w:rPr>
          <w:rFonts w:ascii="Calibri" w:hAnsi="Calibri" w:eastAsia="Calibri" w:cs="Calibri"/>
          <w:noProof w:val="0"/>
          <w:sz w:val="22"/>
          <w:szCs w:val="22"/>
          <w:lang w:val="en-US"/>
        </w:rPr>
        <w:t>6</w:t>
      </w:r>
      <w:r w:rsidRPr="75E53093" w:rsidR="49A211DE">
        <w:rPr>
          <w:rFonts w:ascii="Calibri" w:hAnsi="Calibri" w:eastAsia="Calibri" w:cs="Calibri"/>
          <w:noProof w:val="0"/>
          <w:sz w:val="22"/>
          <w:szCs w:val="22"/>
          <w:lang w:val="en-US"/>
        </w:rPr>
        <w:t xml:space="preserve">  We</w:t>
      </w:r>
      <w:r w:rsidRPr="75E53093" w:rsidR="49A211DE">
        <w:rPr>
          <w:rFonts w:ascii="Calibri" w:hAnsi="Calibri" w:eastAsia="Calibri" w:cs="Calibri"/>
          <w:noProof w:val="0"/>
          <w:sz w:val="22"/>
          <w:szCs w:val="22"/>
          <w:lang w:val="en-US"/>
        </w:rPr>
        <w:t xml:space="preserve"> ensure that each registered </w:t>
      </w:r>
      <w:r w:rsidRPr="75E53093" w:rsidR="4868344D">
        <w:rPr>
          <w:rFonts w:ascii="Calibri" w:hAnsi="Calibri" w:eastAsia="Calibri" w:cs="Calibri"/>
          <w:noProof w:val="0"/>
          <w:sz w:val="22"/>
          <w:szCs w:val="22"/>
          <w:lang w:val="en-US"/>
        </w:rPr>
        <w:t>student is offered the opportunity to meet</w:t>
      </w:r>
      <w:r w:rsidRPr="75E53093" w:rsidR="49A211DE">
        <w:rPr>
          <w:rFonts w:ascii="Calibri" w:hAnsi="Calibri" w:eastAsia="Calibri" w:cs="Calibri"/>
          <w:noProof w:val="0"/>
          <w:sz w:val="22"/>
          <w:szCs w:val="22"/>
          <w:lang w:val="en-US"/>
        </w:rPr>
        <w:t xml:space="preserve"> with a representative</w:t>
      </w:r>
      <w:r w:rsidRPr="75E53093" w:rsidR="1DBB9447">
        <w:rPr>
          <w:rFonts w:ascii="Calibri" w:hAnsi="Calibri" w:eastAsia="Calibri" w:cs="Calibri"/>
          <w:noProof w:val="0"/>
          <w:sz w:val="22"/>
          <w:szCs w:val="22"/>
          <w:lang w:val="en-US"/>
        </w:rPr>
        <w:t xml:space="preserve"> from a</w:t>
      </w:r>
      <w:r w:rsidRPr="75E53093" w:rsidR="49A211DE">
        <w:rPr>
          <w:rFonts w:ascii="Calibri" w:hAnsi="Calibri" w:eastAsia="Calibri" w:cs="Calibri"/>
          <w:noProof w:val="0"/>
          <w:sz w:val="22"/>
          <w:szCs w:val="22"/>
          <w:lang w:val="en-US"/>
        </w:rPr>
        <w:t xml:space="preserve"> </w:t>
      </w:r>
      <w:r w:rsidRPr="75E53093" w:rsidR="49A211DE">
        <w:rPr>
          <w:rFonts w:ascii="Calibri" w:hAnsi="Calibri" w:eastAsia="Calibri" w:cs="Calibri"/>
          <w:noProof w:val="0"/>
          <w:sz w:val="22"/>
          <w:szCs w:val="22"/>
          <w:lang w:val="en-US"/>
        </w:rPr>
        <w:t xml:space="preserve">range of education and training providers to whom access is given and that the providers will provide the following set of prescribed information, as a minimum: </w:t>
      </w:r>
    </w:p>
    <w:p w:rsidR="49A211DE" w:rsidP="75E53093" w:rsidRDefault="49A211DE" w14:paraId="07EEA77E" w14:textId="2E0F0C1A">
      <w:pPr>
        <w:pStyle w:val="ListParagraph"/>
        <w:numPr>
          <w:ilvl w:val="0"/>
          <w:numId w:val="3"/>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9A211DE">
        <w:rPr>
          <w:rFonts w:ascii="Calibri" w:hAnsi="Calibri" w:eastAsia="Calibri" w:cs="Calibri"/>
          <w:noProof w:val="0"/>
          <w:sz w:val="22"/>
          <w:szCs w:val="22"/>
          <w:lang w:val="en-US"/>
        </w:rPr>
        <w:t>Information about the provider and the approved technical education qualifications or apprenticeships that the provider offers;</w:t>
      </w:r>
    </w:p>
    <w:p w:rsidR="49A211DE" w:rsidP="75E53093" w:rsidRDefault="49A211DE" w14:paraId="7B755461" w14:textId="325ACE43">
      <w:pPr>
        <w:pStyle w:val="ListParagraph"/>
        <w:numPr>
          <w:ilvl w:val="0"/>
          <w:numId w:val="3"/>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9A211DE">
        <w:rPr>
          <w:rFonts w:ascii="Calibri" w:hAnsi="Calibri" w:eastAsia="Calibri" w:cs="Calibri"/>
          <w:noProof w:val="0"/>
          <w:sz w:val="22"/>
          <w:szCs w:val="22"/>
          <w:lang w:val="en-US"/>
        </w:rPr>
        <w:t xml:space="preserve">Information about the careers to which those technical education qualifications or apprenticeships might lead; </w:t>
      </w:r>
    </w:p>
    <w:p w:rsidR="49A211DE" w:rsidP="75E53093" w:rsidRDefault="49A211DE" w14:paraId="50A5AFAB" w14:textId="3BF3F029">
      <w:pPr>
        <w:pStyle w:val="ListParagraph"/>
        <w:numPr>
          <w:ilvl w:val="0"/>
          <w:numId w:val="3"/>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9A211DE">
        <w:rPr>
          <w:rFonts w:ascii="Calibri" w:hAnsi="Calibri" w:eastAsia="Calibri" w:cs="Calibri"/>
          <w:noProof w:val="0"/>
          <w:sz w:val="22"/>
          <w:szCs w:val="22"/>
          <w:lang w:val="en-US"/>
        </w:rPr>
        <w:t xml:space="preserve">A description of what the learning or training with the provider is like; </w:t>
      </w:r>
    </w:p>
    <w:p w:rsidR="49A211DE" w:rsidP="75E53093" w:rsidRDefault="49A211DE" w14:paraId="4C5A37C2" w14:textId="4DB9182E">
      <w:pPr>
        <w:pStyle w:val="ListParagraph"/>
        <w:numPr>
          <w:ilvl w:val="0"/>
          <w:numId w:val="3"/>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9A211DE">
        <w:rPr>
          <w:rFonts w:ascii="Calibri" w:hAnsi="Calibri" w:eastAsia="Calibri" w:cs="Calibri"/>
          <w:noProof w:val="0"/>
          <w:sz w:val="22"/>
          <w:szCs w:val="22"/>
          <w:lang w:val="en-US"/>
        </w:rPr>
        <w:t xml:space="preserve">Responses to questions from the pupils about the provider or technical education qualifications and apprenticeships. </w:t>
      </w:r>
    </w:p>
    <w:p w:rsidR="1002273D" w:rsidP="75E53093" w:rsidRDefault="1002273D" w14:paraId="73134ED7" w14:textId="2D6B7266">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75E53093" w:rsidR="1002273D">
        <w:rPr>
          <w:rFonts w:ascii="Calibri" w:hAnsi="Calibri" w:eastAsia="Calibri" w:cs="Calibri"/>
          <w:noProof w:val="0"/>
          <w:sz w:val="22"/>
          <w:szCs w:val="22"/>
          <w:lang w:val="en-US"/>
        </w:rPr>
        <w:t xml:space="preserve">2.2.7 We </w:t>
      </w:r>
      <w:proofErr w:type="spellStart"/>
      <w:r w:rsidRPr="75E53093" w:rsidR="1002273D">
        <w:rPr>
          <w:rFonts w:ascii="Calibri" w:hAnsi="Calibri" w:eastAsia="Calibri" w:cs="Calibri"/>
          <w:noProof w:val="0"/>
          <w:sz w:val="22"/>
          <w:szCs w:val="22"/>
          <w:lang w:val="en-US"/>
        </w:rPr>
        <w:t>endeavour</w:t>
      </w:r>
      <w:proofErr w:type="spellEnd"/>
      <w:r w:rsidRPr="75E53093" w:rsidR="1002273D">
        <w:rPr>
          <w:rFonts w:ascii="Calibri" w:hAnsi="Calibri" w:eastAsia="Calibri" w:cs="Calibri"/>
          <w:noProof w:val="0"/>
          <w:sz w:val="22"/>
          <w:szCs w:val="22"/>
          <w:lang w:val="en-US"/>
        </w:rPr>
        <w:t xml:space="preserve"> to provide encounters that are </w:t>
      </w:r>
      <w:r w:rsidRPr="75E53093" w:rsidR="6F5499D5">
        <w:rPr>
          <w:rFonts w:ascii="Calibri" w:hAnsi="Calibri" w:eastAsia="Calibri" w:cs="Calibri"/>
          <w:noProof w:val="0"/>
          <w:sz w:val="22"/>
          <w:szCs w:val="22"/>
          <w:lang w:val="en-US"/>
        </w:rPr>
        <w:t>in-person, however we do encourage a blended approach and will use virtual engagement where this extends acce</w:t>
      </w:r>
      <w:r w:rsidRPr="75E53093" w:rsidR="06E55B3C">
        <w:rPr>
          <w:rFonts w:ascii="Calibri" w:hAnsi="Calibri" w:eastAsia="Calibri" w:cs="Calibri"/>
          <w:noProof w:val="0"/>
          <w:sz w:val="22"/>
          <w:szCs w:val="22"/>
          <w:lang w:val="en-US"/>
        </w:rPr>
        <w:t>ssibility.</w:t>
      </w:r>
    </w:p>
    <w:p w:rsidR="49A211DE" w:rsidP="75E53093" w:rsidRDefault="49A211DE" w14:paraId="3F5F3094" w14:textId="06BFD4DC">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75E53093" w:rsidR="49A211DE">
        <w:rPr>
          <w:rFonts w:ascii="Calibri" w:hAnsi="Calibri" w:eastAsia="Calibri" w:cs="Calibri"/>
          <w:noProof w:val="0"/>
          <w:sz w:val="22"/>
          <w:szCs w:val="22"/>
          <w:lang w:val="en-US"/>
        </w:rPr>
        <w:t xml:space="preserve">2.2.8. </w:t>
      </w:r>
      <w:r w:rsidRPr="75E53093" w:rsidR="5C6E5738">
        <w:rPr>
          <w:rFonts w:ascii="Calibri" w:hAnsi="Calibri" w:eastAsia="Calibri" w:cs="Calibri"/>
          <w:noProof w:val="0"/>
          <w:sz w:val="22"/>
          <w:szCs w:val="22"/>
          <w:lang w:val="en-US"/>
        </w:rPr>
        <w:t xml:space="preserve">All encounters should happen for a reasonable </w:t>
      </w:r>
      <w:proofErr w:type="gramStart"/>
      <w:r w:rsidRPr="75E53093" w:rsidR="5C6E5738">
        <w:rPr>
          <w:rFonts w:ascii="Calibri" w:hAnsi="Calibri" w:eastAsia="Calibri" w:cs="Calibri"/>
          <w:noProof w:val="0"/>
          <w:sz w:val="22"/>
          <w:szCs w:val="22"/>
          <w:lang w:val="en-US"/>
        </w:rPr>
        <w:t>period of time</w:t>
      </w:r>
      <w:proofErr w:type="gramEnd"/>
      <w:r w:rsidRPr="75E53093" w:rsidR="5C6E5738">
        <w:rPr>
          <w:rFonts w:ascii="Calibri" w:hAnsi="Calibri" w:eastAsia="Calibri" w:cs="Calibri"/>
          <w:noProof w:val="0"/>
          <w:sz w:val="22"/>
          <w:szCs w:val="22"/>
          <w:lang w:val="en-US"/>
        </w:rPr>
        <w:t xml:space="preserve"> during the standard college day.</w:t>
      </w:r>
    </w:p>
    <w:p w:rsidR="3F23AA09" w:rsidP="75E53093" w:rsidRDefault="3F23AA09" w14:paraId="2029FBA9" w14:textId="2B8A2259">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roofErr w:type="gramStart"/>
      <w:r w:rsidRPr="75E53093" w:rsidR="3F23AA09">
        <w:rPr>
          <w:rFonts w:ascii="Calibri" w:hAnsi="Calibri" w:eastAsia="Calibri" w:cs="Calibri"/>
          <w:noProof w:val="0"/>
          <w:sz w:val="22"/>
          <w:szCs w:val="22"/>
          <w:lang w:val="en-US"/>
        </w:rPr>
        <w:t>2.2.9  All</w:t>
      </w:r>
      <w:proofErr w:type="gramEnd"/>
      <w:r w:rsidRPr="75E53093" w:rsidR="3F23AA09">
        <w:rPr>
          <w:rFonts w:ascii="Calibri" w:hAnsi="Calibri" w:eastAsia="Calibri" w:cs="Calibri"/>
          <w:noProof w:val="0"/>
          <w:sz w:val="22"/>
          <w:szCs w:val="22"/>
          <w:lang w:val="en-US"/>
        </w:rPr>
        <w:t xml:space="preserve"> students have the same opportunities for meaningful provider encounters, and additional support will be provided to individuals and groups of students</w:t>
      </w:r>
      <w:r w:rsidRPr="75E53093" w:rsidR="458A406D">
        <w:rPr>
          <w:rFonts w:ascii="Calibri" w:hAnsi="Calibri" w:eastAsia="Calibri" w:cs="Calibri"/>
          <w:noProof w:val="0"/>
          <w:sz w:val="22"/>
          <w:szCs w:val="22"/>
          <w:lang w:val="en-US"/>
        </w:rPr>
        <w:t xml:space="preserve"> who are vulnerable or have specific needs.</w:t>
      </w:r>
    </w:p>
    <w:p w:rsidR="47BC43E8" w:rsidP="75E53093" w:rsidRDefault="47BC43E8" w14:paraId="60FEC88F" w14:textId="7CFE3761">
      <w:pPr>
        <w:pStyle w:val="Heading1"/>
        <w:bidi w:val="0"/>
      </w:pPr>
      <w:r w:rsidRPr="75E53093" w:rsidR="47BC43E8">
        <w:rPr>
          <w:noProof w:val="0"/>
          <w:lang w:val="en-US"/>
        </w:rPr>
        <w:t xml:space="preserve">3.Management of Provider Access Requests </w:t>
      </w:r>
    </w:p>
    <w:p w:rsidR="75E53093" w:rsidP="4D9524BF" w:rsidRDefault="75E53093" w14:paraId="0ECCCEF0" w14:textId="1D5CE0ED">
      <w:pPr>
        <w:pStyle w:val="Heading2"/>
        <w:rPr>
          <w:noProof w:val="0"/>
          <w:lang w:val="en-US"/>
        </w:rPr>
      </w:pPr>
    </w:p>
    <w:p w:rsidR="47BC43E8" w:rsidP="4D9524BF" w:rsidRDefault="47BC43E8" w14:paraId="77AB7D1C" w14:textId="1A18A34E">
      <w:pPr>
        <w:pStyle w:val="Heading2"/>
      </w:pPr>
      <w:r w:rsidRPr="4D9524BF" w:rsidR="47BC43E8">
        <w:rPr>
          <w:noProof w:val="0"/>
          <w:lang w:val="en-US"/>
        </w:rPr>
        <w:t>3.1. Procedure</w:t>
      </w:r>
    </w:p>
    <w:p w:rsidR="47BC43E8" w:rsidP="75E53093" w:rsidRDefault="47BC43E8" w14:paraId="0A5AE636" w14:textId="45B1ADC9">
      <w:pPr>
        <w:pStyle w:val="Normal"/>
        <w:bidi w:val="0"/>
        <w:spacing w:before="0" w:beforeAutospacing="off" w:after="160" w:afterAutospacing="off" w:line="259" w:lineRule="auto"/>
        <w:ind w:left="0" w:right="0"/>
        <w:jc w:val="left"/>
      </w:pPr>
      <w:r w:rsidRPr="4403CAB2" w:rsidR="47BC43E8">
        <w:rPr>
          <w:rFonts w:ascii="Calibri" w:hAnsi="Calibri" w:eastAsia="Calibri" w:cs="Calibri"/>
          <w:noProof w:val="0"/>
          <w:sz w:val="22"/>
          <w:szCs w:val="22"/>
          <w:lang w:val="en-US"/>
        </w:rPr>
        <w:t xml:space="preserve">3.1.1. A provider wishing to request access should contact </w:t>
      </w:r>
      <w:r w:rsidRPr="4403CAB2" w:rsidR="16ECB426">
        <w:rPr>
          <w:rFonts w:ascii="Calibri" w:hAnsi="Calibri" w:eastAsia="Calibri" w:cs="Calibri"/>
          <w:noProof w:val="0"/>
          <w:sz w:val="22"/>
          <w:szCs w:val="22"/>
          <w:lang w:val="en-US"/>
        </w:rPr>
        <w:t xml:space="preserve">Elizabeth Dark, </w:t>
      </w:r>
      <w:r w:rsidRPr="4403CAB2" w:rsidR="53CA8342">
        <w:rPr>
          <w:rFonts w:ascii="Calibri" w:hAnsi="Calibri" w:eastAsia="Calibri" w:cs="Calibri"/>
          <w:noProof w:val="0"/>
          <w:sz w:val="22"/>
          <w:szCs w:val="22"/>
          <w:lang w:val="en-US"/>
        </w:rPr>
        <w:t>Head of Careers, Progression and Employability</w:t>
      </w:r>
      <w:r w:rsidRPr="4403CAB2" w:rsidR="47BC43E8">
        <w:rPr>
          <w:rFonts w:ascii="Calibri" w:hAnsi="Calibri" w:eastAsia="Calibri" w:cs="Calibri"/>
          <w:noProof w:val="0"/>
          <w:sz w:val="22"/>
          <w:szCs w:val="22"/>
          <w:lang w:val="en-US"/>
        </w:rPr>
        <w:t xml:space="preserve">. All requests made by providers should be emailed at least 6 weeks in advance of the expected date of the session. </w:t>
      </w:r>
    </w:p>
    <w:p w:rsidR="47BC43E8" w:rsidP="75E53093" w:rsidRDefault="47BC43E8" w14:paraId="47A00D02" w14:textId="1C04FB01">
      <w:pPr>
        <w:pStyle w:val="Normal"/>
        <w:bidi w:val="0"/>
        <w:spacing w:before="0" w:beforeAutospacing="off" w:after="160" w:afterAutospacing="off" w:line="259" w:lineRule="auto"/>
        <w:ind w:left="0" w:right="0"/>
        <w:jc w:val="left"/>
      </w:pPr>
      <w:r w:rsidRPr="75E53093" w:rsidR="47BC43E8">
        <w:rPr>
          <w:rFonts w:ascii="Calibri" w:hAnsi="Calibri" w:eastAsia="Calibri" w:cs="Calibri"/>
          <w:noProof w:val="0"/>
          <w:sz w:val="22"/>
          <w:szCs w:val="22"/>
          <w:lang w:val="en-US"/>
        </w:rPr>
        <w:t xml:space="preserve">Telephone: 0115 </w:t>
      </w:r>
      <w:r w:rsidRPr="75E53093" w:rsidR="381E73AF">
        <w:rPr>
          <w:rFonts w:ascii="Calibri" w:hAnsi="Calibri" w:eastAsia="Calibri" w:cs="Calibri"/>
          <w:noProof w:val="0"/>
          <w:sz w:val="22"/>
          <w:szCs w:val="22"/>
          <w:lang w:val="en-US"/>
        </w:rPr>
        <w:t>851 5000</w:t>
      </w:r>
    </w:p>
    <w:p w:rsidR="47BC43E8" w:rsidP="75E53093" w:rsidRDefault="47BC43E8" w14:paraId="53C4E0DF" w14:textId="0BDBCBD2">
      <w:pPr>
        <w:pStyle w:val="Normal"/>
        <w:bidi w:val="0"/>
        <w:spacing w:before="0" w:beforeAutospacing="off" w:after="160" w:afterAutospacing="off" w:line="259" w:lineRule="auto"/>
        <w:ind w:left="0" w:right="0"/>
        <w:jc w:val="left"/>
      </w:pPr>
      <w:r w:rsidRPr="75E53093" w:rsidR="47BC43E8">
        <w:rPr>
          <w:rFonts w:ascii="Calibri" w:hAnsi="Calibri" w:eastAsia="Calibri" w:cs="Calibri"/>
          <w:noProof w:val="0"/>
          <w:sz w:val="22"/>
          <w:szCs w:val="22"/>
          <w:lang w:val="en-US"/>
        </w:rPr>
        <w:t xml:space="preserve">Email: </w:t>
      </w:r>
      <w:hyperlink r:id="R2dc57e482e0d4393">
        <w:r w:rsidRPr="75E53093" w:rsidR="2A7E93EF">
          <w:rPr>
            <w:rStyle w:val="Hyperlink"/>
            <w:rFonts w:ascii="Calibri" w:hAnsi="Calibri" w:eastAsia="Calibri" w:cs="Calibri"/>
            <w:noProof w:val="0"/>
            <w:sz w:val="22"/>
            <w:szCs w:val="22"/>
            <w:lang w:val="en-US"/>
          </w:rPr>
          <w:t>elizabeth.dark@bilborough.ac.uk</w:t>
        </w:r>
      </w:hyperlink>
    </w:p>
    <w:p w:rsidR="2A7E93EF" w:rsidP="75E53093" w:rsidRDefault="2A7E93EF" w14:paraId="2B667CB0" w14:textId="10EA60E7">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75E53093" w:rsidR="2A7E93EF">
        <w:rPr>
          <w:rFonts w:ascii="Calibri" w:hAnsi="Calibri" w:eastAsia="Calibri" w:cs="Calibri"/>
          <w:noProof w:val="0"/>
          <w:sz w:val="22"/>
          <w:szCs w:val="22"/>
          <w:lang w:val="en-US"/>
        </w:rPr>
        <w:t>3</w:t>
      </w:r>
      <w:r w:rsidRPr="75E53093" w:rsidR="47BC43E8">
        <w:rPr>
          <w:rFonts w:ascii="Calibri" w:hAnsi="Calibri" w:eastAsia="Calibri" w:cs="Calibri"/>
          <w:noProof w:val="0"/>
          <w:sz w:val="22"/>
          <w:szCs w:val="22"/>
          <w:lang w:val="en-US"/>
        </w:rPr>
        <w:t>.1.</w:t>
      </w:r>
      <w:r w:rsidRPr="75E53093" w:rsidR="23B9E0EE">
        <w:rPr>
          <w:rFonts w:ascii="Calibri" w:hAnsi="Calibri" w:eastAsia="Calibri" w:cs="Calibri"/>
          <w:noProof w:val="0"/>
          <w:sz w:val="22"/>
          <w:szCs w:val="22"/>
          <w:lang w:val="en-US"/>
        </w:rPr>
        <w:t>2</w:t>
      </w:r>
      <w:r w:rsidRPr="75E53093" w:rsidR="47BC43E8">
        <w:rPr>
          <w:rFonts w:ascii="Calibri" w:hAnsi="Calibri" w:eastAsia="Calibri" w:cs="Calibri"/>
          <w:noProof w:val="0"/>
          <w:sz w:val="22"/>
          <w:szCs w:val="22"/>
          <w:lang w:val="en-US"/>
        </w:rPr>
        <w:t xml:space="preserve"> </w:t>
      </w:r>
      <w:r w:rsidRPr="75E53093" w:rsidR="19A695C3">
        <w:rPr>
          <w:rFonts w:ascii="Calibri" w:hAnsi="Calibri" w:eastAsia="Calibri" w:cs="Calibri"/>
          <w:noProof w:val="0"/>
          <w:sz w:val="22"/>
          <w:szCs w:val="22"/>
          <w:lang w:val="en-US"/>
        </w:rPr>
        <w:t>Providers should include the following information in their request:</w:t>
      </w:r>
    </w:p>
    <w:p w:rsidR="19A695C3" w:rsidP="75E53093" w:rsidRDefault="19A695C3" w14:paraId="70B1C394" w14:textId="09BFDBEC">
      <w:pPr>
        <w:pStyle w:val="ListParagraph"/>
        <w:numPr>
          <w:ilvl w:val="0"/>
          <w:numId w:val="4"/>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19A695C3">
        <w:rPr>
          <w:rFonts w:ascii="Calibri" w:hAnsi="Calibri" w:eastAsia="Calibri" w:cs="Calibri"/>
          <w:noProof w:val="0"/>
          <w:sz w:val="22"/>
          <w:szCs w:val="22"/>
          <w:lang w:val="en-US"/>
        </w:rPr>
        <w:t xml:space="preserve">Name and details of </w:t>
      </w:r>
      <w:proofErr w:type="spellStart"/>
      <w:r w:rsidRPr="75E53093" w:rsidR="19A695C3">
        <w:rPr>
          <w:rFonts w:ascii="Calibri" w:hAnsi="Calibri" w:eastAsia="Calibri" w:cs="Calibri"/>
          <w:noProof w:val="0"/>
          <w:sz w:val="22"/>
          <w:szCs w:val="22"/>
          <w:lang w:val="en-US"/>
        </w:rPr>
        <w:t>organisation</w:t>
      </w:r>
      <w:proofErr w:type="spellEnd"/>
    </w:p>
    <w:p w:rsidR="19A695C3" w:rsidP="75E53093" w:rsidRDefault="19A695C3" w14:paraId="4E04B996" w14:textId="19525068">
      <w:pPr>
        <w:pStyle w:val="ListParagraph"/>
        <w:numPr>
          <w:ilvl w:val="0"/>
          <w:numId w:val="4"/>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19A695C3">
        <w:rPr>
          <w:rFonts w:ascii="Calibri" w:hAnsi="Calibri" w:eastAsia="Calibri" w:cs="Calibri"/>
          <w:noProof w:val="0"/>
          <w:sz w:val="22"/>
          <w:szCs w:val="22"/>
          <w:lang w:val="en-US"/>
        </w:rPr>
        <w:t>The technical/apprenticeship pathways they provide</w:t>
      </w:r>
    </w:p>
    <w:p w:rsidR="19A695C3" w:rsidP="75E53093" w:rsidRDefault="19A695C3" w14:paraId="2C03D783" w14:textId="63246305">
      <w:pPr>
        <w:pStyle w:val="ListParagraph"/>
        <w:numPr>
          <w:ilvl w:val="0"/>
          <w:numId w:val="4"/>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19A695C3">
        <w:rPr>
          <w:rFonts w:ascii="Calibri" w:hAnsi="Calibri" w:eastAsia="Calibri" w:cs="Calibri"/>
          <w:noProof w:val="0"/>
          <w:sz w:val="22"/>
          <w:szCs w:val="22"/>
          <w:lang w:val="en-US"/>
        </w:rPr>
        <w:t>Contact details of the attending representative(s)</w:t>
      </w:r>
    </w:p>
    <w:p w:rsidR="19A695C3" w:rsidP="75E53093" w:rsidRDefault="19A695C3" w14:paraId="17C686AA" w14:textId="3461D698">
      <w:pPr>
        <w:pStyle w:val="ListParagraph"/>
        <w:numPr>
          <w:ilvl w:val="0"/>
          <w:numId w:val="4"/>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19A695C3">
        <w:rPr>
          <w:rFonts w:ascii="Calibri" w:hAnsi="Calibri" w:eastAsia="Calibri" w:cs="Calibri"/>
          <w:noProof w:val="0"/>
          <w:sz w:val="22"/>
          <w:szCs w:val="22"/>
          <w:lang w:val="en-US"/>
        </w:rPr>
        <w:t>An outline of the session, with aims and objectives</w:t>
      </w:r>
    </w:p>
    <w:p w:rsidR="19A695C3" w:rsidP="75E53093" w:rsidRDefault="19A695C3" w14:paraId="6B152C2E" w14:textId="1D93E808">
      <w:pPr>
        <w:pStyle w:val="ListParagraph"/>
        <w:numPr>
          <w:ilvl w:val="0"/>
          <w:numId w:val="4"/>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19A695C3">
        <w:rPr>
          <w:noProof w:val="0"/>
          <w:lang w:val="en-US"/>
        </w:rPr>
        <w:t>Proposed format, timings and duration of the session including facilities and equipment required</w:t>
      </w:r>
    </w:p>
    <w:p w:rsidR="19A695C3" w:rsidP="75E53093" w:rsidRDefault="19A695C3" w14:paraId="4642957A" w14:textId="35522683">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75E53093" w:rsidR="19A695C3">
        <w:rPr>
          <w:rFonts w:ascii="Calibri" w:hAnsi="Calibri" w:eastAsia="Calibri" w:cs="Calibri"/>
          <w:noProof w:val="0"/>
          <w:sz w:val="22"/>
          <w:szCs w:val="22"/>
          <w:lang w:val="en-US"/>
        </w:rPr>
        <w:t xml:space="preserve">3.1.3 </w:t>
      </w:r>
      <w:r w:rsidRPr="75E53093" w:rsidR="47BC43E8">
        <w:rPr>
          <w:rFonts w:ascii="Calibri" w:hAnsi="Calibri" w:eastAsia="Calibri" w:cs="Calibri"/>
          <w:noProof w:val="0"/>
          <w:sz w:val="22"/>
          <w:szCs w:val="22"/>
          <w:lang w:val="en-US"/>
        </w:rPr>
        <w:t xml:space="preserve">The </w:t>
      </w:r>
      <w:r w:rsidRPr="75E53093" w:rsidR="42970C9D">
        <w:rPr>
          <w:rFonts w:ascii="Calibri" w:hAnsi="Calibri" w:eastAsia="Calibri" w:cs="Calibri"/>
          <w:noProof w:val="0"/>
          <w:sz w:val="22"/>
          <w:szCs w:val="22"/>
          <w:lang w:val="en-US"/>
        </w:rPr>
        <w:t xml:space="preserve">college </w:t>
      </w:r>
      <w:r w:rsidRPr="75E53093" w:rsidR="47BC43E8">
        <w:rPr>
          <w:rFonts w:ascii="Calibri" w:hAnsi="Calibri" w:eastAsia="Calibri" w:cs="Calibri"/>
          <w:noProof w:val="0"/>
          <w:sz w:val="22"/>
          <w:szCs w:val="22"/>
          <w:lang w:val="en-US"/>
        </w:rPr>
        <w:t xml:space="preserve">will then work with providers to identify the most effective opportunity for them to share information about education and training opportunities. </w:t>
      </w:r>
    </w:p>
    <w:p w:rsidR="51DA9313" w:rsidP="75E53093" w:rsidRDefault="51DA9313" w14:paraId="77064BA0" w14:textId="21B8C30B">
      <w:pPr>
        <w:pStyle w:val="Heading2"/>
        <w:bidi w:val="0"/>
      </w:pPr>
      <w:r w:rsidRPr="75E53093" w:rsidR="51DA9313">
        <w:rPr>
          <w:noProof w:val="0"/>
          <w:lang w:val="en-US"/>
        </w:rPr>
        <w:t>3.2 Opportunities for Access</w:t>
      </w:r>
    </w:p>
    <w:p w:rsidR="75E53093" w:rsidP="75E53093" w:rsidRDefault="75E53093" w14:paraId="45C918C7" w14:textId="5ADB9917">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
    <w:p w:rsidR="51DA9313" w:rsidP="75E53093" w:rsidRDefault="51DA9313" w14:paraId="04D72C19" w14:textId="27D30C20">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B718C9C" w:rsidR="51DA9313">
        <w:rPr>
          <w:rFonts w:ascii="Calibri" w:hAnsi="Calibri" w:eastAsia="Calibri" w:cs="Calibri"/>
          <w:noProof w:val="0"/>
          <w:sz w:val="22"/>
          <w:szCs w:val="22"/>
          <w:lang w:val="en-US"/>
        </w:rPr>
        <w:t>3.2.</w:t>
      </w:r>
      <w:r w:rsidRPr="5B718C9C" w:rsidR="06ECB33C">
        <w:rPr>
          <w:rFonts w:ascii="Calibri" w:hAnsi="Calibri" w:eastAsia="Calibri" w:cs="Calibri"/>
          <w:noProof w:val="0"/>
          <w:sz w:val="22"/>
          <w:szCs w:val="22"/>
          <w:lang w:val="en-US"/>
        </w:rPr>
        <w:t xml:space="preserve">1 </w:t>
      </w:r>
      <w:r w:rsidRPr="5B718C9C" w:rsidR="06ECB33C">
        <w:rPr>
          <w:rFonts w:ascii="Calibri" w:hAnsi="Calibri" w:eastAsia="Calibri" w:cs="Calibri"/>
          <w:noProof w:val="0"/>
          <w:sz w:val="22"/>
          <w:szCs w:val="22"/>
          <w:lang w:val="en-US"/>
        </w:rPr>
        <w:t>A number of</w:t>
      </w:r>
      <w:r w:rsidRPr="5B718C9C" w:rsidR="06ECB33C">
        <w:rPr>
          <w:rFonts w:ascii="Calibri" w:hAnsi="Calibri" w:eastAsia="Calibri" w:cs="Calibri"/>
          <w:noProof w:val="0"/>
          <w:sz w:val="22"/>
          <w:szCs w:val="22"/>
          <w:lang w:val="en-US"/>
        </w:rPr>
        <w:t xml:space="preserve"> events, integrated into the </w:t>
      </w:r>
      <w:r w:rsidRPr="5B718C9C" w:rsidR="7631AB5B">
        <w:rPr>
          <w:rFonts w:ascii="Calibri" w:hAnsi="Calibri" w:eastAsia="Calibri" w:cs="Calibri"/>
          <w:noProof w:val="0"/>
          <w:sz w:val="22"/>
          <w:szCs w:val="22"/>
          <w:lang w:val="en-US"/>
        </w:rPr>
        <w:t>college’s C</w:t>
      </w:r>
      <w:r w:rsidRPr="5B718C9C" w:rsidR="06ECB33C">
        <w:rPr>
          <w:rFonts w:ascii="Calibri" w:hAnsi="Calibri" w:eastAsia="Calibri" w:cs="Calibri"/>
          <w:noProof w:val="0"/>
          <w:sz w:val="22"/>
          <w:szCs w:val="22"/>
          <w:lang w:val="en-US"/>
        </w:rPr>
        <w:t xml:space="preserve">areers </w:t>
      </w:r>
      <w:r w:rsidRPr="5B718C9C" w:rsidR="5EB03F27">
        <w:rPr>
          <w:rFonts w:ascii="Calibri" w:hAnsi="Calibri" w:eastAsia="Calibri" w:cs="Calibri"/>
          <w:noProof w:val="0"/>
          <w:sz w:val="22"/>
          <w:szCs w:val="22"/>
          <w:lang w:val="en-US"/>
        </w:rPr>
        <w:t>P</w:t>
      </w:r>
      <w:r w:rsidRPr="5B718C9C" w:rsidR="06ECB33C">
        <w:rPr>
          <w:rFonts w:ascii="Calibri" w:hAnsi="Calibri" w:eastAsia="Calibri" w:cs="Calibri"/>
          <w:noProof w:val="0"/>
          <w:sz w:val="22"/>
          <w:szCs w:val="22"/>
          <w:lang w:val="en-US"/>
        </w:rPr>
        <w:t>rogramme</w:t>
      </w:r>
      <w:r w:rsidRPr="5B718C9C" w:rsidR="06ECB33C">
        <w:rPr>
          <w:rFonts w:ascii="Calibri" w:hAnsi="Calibri" w:eastAsia="Calibri" w:cs="Calibri"/>
          <w:noProof w:val="0"/>
          <w:sz w:val="22"/>
          <w:szCs w:val="22"/>
          <w:lang w:val="en-US"/>
        </w:rPr>
        <w:t xml:space="preserve">, will offer providers an opportunity to come into school to speak to </w:t>
      </w:r>
      <w:r w:rsidRPr="5B718C9C" w:rsidR="24E40B06">
        <w:rPr>
          <w:rFonts w:ascii="Calibri" w:hAnsi="Calibri" w:eastAsia="Calibri" w:cs="Calibri"/>
          <w:noProof w:val="0"/>
          <w:sz w:val="22"/>
          <w:szCs w:val="22"/>
          <w:lang w:val="en-US"/>
        </w:rPr>
        <w:t>students and/or parents/carers</w:t>
      </w:r>
      <w:r w:rsidRPr="5B718C9C" w:rsidR="06ECB33C">
        <w:rPr>
          <w:rFonts w:ascii="Calibri" w:hAnsi="Calibri" w:eastAsia="Calibri" w:cs="Calibri"/>
          <w:noProof w:val="0"/>
          <w:sz w:val="22"/>
          <w:szCs w:val="22"/>
          <w:lang w:val="en-US"/>
        </w:rPr>
        <w:t xml:space="preserve">. </w:t>
      </w:r>
    </w:p>
    <w:p w:rsidR="6388F037" w:rsidP="75E53093" w:rsidRDefault="6388F037" w14:paraId="45AF4DEB" w14:textId="1D165061">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403CAB2" w:rsidR="6388F037">
        <w:rPr>
          <w:rFonts w:ascii="Calibri" w:hAnsi="Calibri" w:eastAsia="Calibri" w:cs="Calibri"/>
          <w:noProof w:val="0"/>
          <w:sz w:val="22"/>
          <w:szCs w:val="22"/>
          <w:lang w:val="en-US"/>
        </w:rPr>
        <w:t>3</w:t>
      </w:r>
      <w:r w:rsidRPr="4403CAB2" w:rsidR="06ECB33C">
        <w:rPr>
          <w:rFonts w:ascii="Calibri" w:hAnsi="Calibri" w:eastAsia="Calibri" w:cs="Calibri"/>
          <w:noProof w:val="0"/>
          <w:sz w:val="22"/>
          <w:szCs w:val="22"/>
          <w:lang w:val="en-US"/>
        </w:rPr>
        <w:t xml:space="preserve">.2.2. The </w:t>
      </w:r>
      <w:r w:rsidRPr="4403CAB2" w:rsidR="5CF6A461">
        <w:rPr>
          <w:rFonts w:ascii="Calibri" w:hAnsi="Calibri" w:eastAsia="Calibri" w:cs="Calibri"/>
          <w:noProof w:val="0"/>
          <w:sz w:val="22"/>
          <w:szCs w:val="22"/>
          <w:lang w:val="en-US"/>
        </w:rPr>
        <w:t>Head of Careers, Progression and Employability</w:t>
      </w:r>
      <w:r w:rsidRPr="4403CAB2" w:rsidR="22ABE3CF">
        <w:rPr>
          <w:rFonts w:ascii="Calibri" w:hAnsi="Calibri" w:eastAsia="Calibri" w:cs="Calibri"/>
          <w:noProof w:val="0"/>
          <w:sz w:val="22"/>
          <w:szCs w:val="22"/>
          <w:lang w:val="en-US"/>
        </w:rPr>
        <w:t xml:space="preserve"> </w:t>
      </w:r>
      <w:r w:rsidRPr="4403CAB2" w:rsidR="06ECB33C">
        <w:rPr>
          <w:rFonts w:ascii="Calibri" w:hAnsi="Calibri" w:eastAsia="Calibri" w:cs="Calibri"/>
          <w:noProof w:val="0"/>
          <w:sz w:val="22"/>
          <w:szCs w:val="22"/>
          <w:lang w:val="en-US"/>
        </w:rPr>
        <w:t xml:space="preserve">will ensure that the level of access will be for a ‘reasonable period of time during the standard </w:t>
      </w:r>
      <w:r w:rsidRPr="4403CAB2" w:rsidR="620C87D9">
        <w:rPr>
          <w:rFonts w:ascii="Calibri" w:hAnsi="Calibri" w:eastAsia="Calibri" w:cs="Calibri"/>
          <w:noProof w:val="0"/>
          <w:sz w:val="22"/>
          <w:szCs w:val="22"/>
          <w:lang w:val="en-US"/>
        </w:rPr>
        <w:t xml:space="preserve">college </w:t>
      </w:r>
      <w:r w:rsidRPr="4403CAB2" w:rsidR="06ECB33C">
        <w:rPr>
          <w:rFonts w:ascii="Calibri" w:hAnsi="Calibri" w:eastAsia="Calibri" w:cs="Calibri"/>
          <w:noProof w:val="0"/>
          <w:sz w:val="22"/>
          <w:szCs w:val="22"/>
          <w:lang w:val="en-US"/>
        </w:rPr>
        <w:t xml:space="preserve">day.’ The </w:t>
      </w:r>
      <w:r w:rsidRPr="4403CAB2" w:rsidR="34593451">
        <w:rPr>
          <w:rFonts w:ascii="Calibri" w:hAnsi="Calibri" w:eastAsia="Calibri" w:cs="Calibri"/>
          <w:noProof w:val="0"/>
          <w:sz w:val="22"/>
          <w:szCs w:val="22"/>
          <w:lang w:val="en-US"/>
        </w:rPr>
        <w:t>college day</w:t>
      </w:r>
      <w:r w:rsidRPr="4403CAB2" w:rsidR="06ECB33C">
        <w:rPr>
          <w:rFonts w:ascii="Calibri" w:hAnsi="Calibri" w:eastAsia="Calibri" w:cs="Calibri"/>
          <w:noProof w:val="0"/>
          <w:sz w:val="22"/>
          <w:szCs w:val="22"/>
          <w:lang w:val="en-US"/>
        </w:rPr>
        <w:t xml:space="preserve"> runs from 8.</w:t>
      </w:r>
      <w:r w:rsidRPr="4403CAB2" w:rsidR="27E0F835">
        <w:rPr>
          <w:rFonts w:ascii="Calibri" w:hAnsi="Calibri" w:eastAsia="Calibri" w:cs="Calibri"/>
          <w:noProof w:val="0"/>
          <w:sz w:val="22"/>
          <w:szCs w:val="22"/>
          <w:lang w:val="en-US"/>
        </w:rPr>
        <w:t>50</w:t>
      </w:r>
      <w:r w:rsidRPr="4403CAB2" w:rsidR="06ECB33C">
        <w:rPr>
          <w:rFonts w:ascii="Calibri" w:hAnsi="Calibri" w:eastAsia="Calibri" w:cs="Calibri"/>
          <w:noProof w:val="0"/>
          <w:sz w:val="22"/>
          <w:szCs w:val="22"/>
          <w:lang w:val="en-US"/>
        </w:rPr>
        <w:t xml:space="preserve">am until </w:t>
      </w:r>
      <w:r w:rsidRPr="4403CAB2" w:rsidR="10DE25CE">
        <w:rPr>
          <w:rFonts w:ascii="Calibri" w:hAnsi="Calibri" w:eastAsia="Calibri" w:cs="Calibri"/>
          <w:noProof w:val="0"/>
          <w:sz w:val="22"/>
          <w:szCs w:val="22"/>
          <w:lang w:val="en-US"/>
        </w:rPr>
        <w:t>4.10</w:t>
      </w:r>
      <w:r w:rsidRPr="4403CAB2" w:rsidR="06ECB33C">
        <w:rPr>
          <w:rFonts w:ascii="Calibri" w:hAnsi="Calibri" w:eastAsia="Calibri" w:cs="Calibri"/>
          <w:noProof w:val="0"/>
          <w:sz w:val="22"/>
          <w:szCs w:val="22"/>
          <w:lang w:val="en-US"/>
        </w:rPr>
        <w:t xml:space="preserve">pm </w:t>
      </w:r>
    </w:p>
    <w:p w:rsidR="4941F934" w:rsidP="75E53093" w:rsidRDefault="4941F934" w14:paraId="1C0EE662" w14:textId="4FB1027E">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183B8AB5" w:rsidR="4941F934">
        <w:rPr>
          <w:rFonts w:ascii="Calibri" w:hAnsi="Calibri" w:eastAsia="Calibri" w:cs="Calibri"/>
          <w:noProof w:val="0"/>
          <w:sz w:val="22"/>
          <w:szCs w:val="22"/>
          <w:lang w:val="en-US"/>
        </w:rPr>
        <w:t>3</w:t>
      </w:r>
      <w:r w:rsidRPr="183B8AB5" w:rsidR="06ECB33C">
        <w:rPr>
          <w:rFonts w:ascii="Calibri" w:hAnsi="Calibri" w:eastAsia="Calibri" w:cs="Calibri"/>
          <w:noProof w:val="0"/>
          <w:sz w:val="22"/>
          <w:szCs w:val="22"/>
          <w:lang w:val="en-US"/>
        </w:rPr>
        <w:t xml:space="preserve">.2.3. The </w:t>
      </w:r>
      <w:r w:rsidRPr="183B8AB5" w:rsidR="102AA1C9">
        <w:rPr>
          <w:rFonts w:ascii="Calibri" w:hAnsi="Calibri" w:eastAsia="Calibri" w:cs="Calibri"/>
          <w:noProof w:val="0"/>
          <w:sz w:val="22"/>
          <w:szCs w:val="22"/>
          <w:lang w:val="en-US"/>
        </w:rPr>
        <w:t xml:space="preserve">college </w:t>
      </w:r>
      <w:r w:rsidRPr="183B8AB5" w:rsidR="06ECB33C">
        <w:rPr>
          <w:rFonts w:ascii="Calibri" w:hAnsi="Calibri" w:eastAsia="Calibri" w:cs="Calibri"/>
          <w:noProof w:val="0"/>
          <w:sz w:val="22"/>
          <w:szCs w:val="22"/>
          <w:lang w:val="en-US"/>
        </w:rPr>
        <w:t xml:space="preserve">offers a comprehensive careers education </w:t>
      </w:r>
      <w:r w:rsidRPr="183B8AB5" w:rsidR="06ECB33C">
        <w:rPr>
          <w:rFonts w:ascii="Calibri" w:hAnsi="Calibri" w:eastAsia="Calibri" w:cs="Calibri"/>
          <w:noProof w:val="0"/>
          <w:sz w:val="22"/>
          <w:szCs w:val="22"/>
          <w:lang w:val="en-US"/>
        </w:rPr>
        <w:t>programme</w:t>
      </w:r>
      <w:r w:rsidRPr="183B8AB5" w:rsidR="06ECB33C">
        <w:rPr>
          <w:rFonts w:ascii="Calibri" w:hAnsi="Calibri" w:eastAsia="Calibri" w:cs="Calibri"/>
          <w:noProof w:val="0"/>
          <w:sz w:val="22"/>
          <w:szCs w:val="22"/>
          <w:lang w:val="en-US"/>
        </w:rPr>
        <w:t xml:space="preserve">. The </w:t>
      </w:r>
      <w:r w:rsidRPr="183B8AB5" w:rsidR="6486EAD9">
        <w:rPr>
          <w:rFonts w:ascii="Calibri" w:hAnsi="Calibri" w:eastAsia="Calibri" w:cs="Calibri"/>
          <w:noProof w:val="0"/>
          <w:sz w:val="22"/>
          <w:szCs w:val="22"/>
          <w:lang w:val="en-US"/>
        </w:rPr>
        <w:t xml:space="preserve">college </w:t>
      </w:r>
      <w:r w:rsidRPr="183B8AB5" w:rsidR="06ECB33C">
        <w:rPr>
          <w:rFonts w:ascii="Calibri" w:hAnsi="Calibri" w:eastAsia="Calibri" w:cs="Calibri"/>
          <w:noProof w:val="0"/>
          <w:sz w:val="22"/>
          <w:szCs w:val="22"/>
          <w:lang w:val="en-US"/>
        </w:rPr>
        <w:t xml:space="preserve">is committed to working with other providers to ensure our </w:t>
      </w:r>
      <w:r w:rsidRPr="183B8AB5" w:rsidR="4B159B93">
        <w:rPr>
          <w:rFonts w:ascii="Calibri" w:hAnsi="Calibri" w:eastAsia="Calibri" w:cs="Calibri"/>
          <w:noProof w:val="0"/>
          <w:sz w:val="22"/>
          <w:szCs w:val="22"/>
          <w:lang w:val="en-US"/>
        </w:rPr>
        <w:t xml:space="preserve">students </w:t>
      </w:r>
      <w:r w:rsidRPr="183B8AB5" w:rsidR="06ECB33C">
        <w:rPr>
          <w:rFonts w:ascii="Calibri" w:hAnsi="Calibri" w:eastAsia="Calibri" w:cs="Calibri"/>
          <w:noProof w:val="0"/>
          <w:sz w:val="22"/>
          <w:szCs w:val="22"/>
          <w:lang w:val="en-US"/>
        </w:rPr>
        <w:t xml:space="preserve">can make informed decisions about </w:t>
      </w:r>
      <w:r w:rsidRPr="183B8AB5" w:rsidR="34DD6673">
        <w:rPr>
          <w:rFonts w:ascii="Calibri" w:hAnsi="Calibri" w:eastAsia="Calibri" w:cs="Calibri"/>
          <w:noProof w:val="0"/>
          <w:sz w:val="22"/>
          <w:szCs w:val="22"/>
          <w:lang w:val="en-US"/>
        </w:rPr>
        <w:t xml:space="preserve">post-18 </w:t>
      </w:r>
      <w:r w:rsidRPr="183B8AB5" w:rsidR="06ECB33C">
        <w:rPr>
          <w:rFonts w:ascii="Calibri" w:hAnsi="Calibri" w:eastAsia="Calibri" w:cs="Calibri"/>
          <w:noProof w:val="0"/>
          <w:sz w:val="22"/>
          <w:szCs w:val="22"/>
          <w:lang w:val="en-US"/>
        </w:rPr>
        <w:t xml:space="preserve">choices. Where possible, we </w:t>
      </w:r>
      <w:r w:rsidRPr="183B8AB5" w:rsidR="28431A77">
        <w:rPr>
          <w:rFonts w:ascii="Calibri" w:hAnsi="Calibri" w:eastAsia="Calibri" w:cs="Calibri"/>
          <w:noProof w:val="0"/>
          <w:sz w:val="22"/>
          <w:szCs w:val="22"/>
          <w:lang w:val="en-US"/>
        </w:rPr>
        <w:t>will</w:t>
      </w:r>
      <w:r w:rsidRPr="183B8AB5" w:rsidR="06ECB33C">
        <w:rPr>
          <w:rFonts w:ascii="Calibri" w:hAnsi="Calibri" w:eastAsia="Calibri" w:cs="Calibri"/>
          <w:noProof w:val="0"/>
          <w:sz w:val="22"/>
          <w:szCs w:val="22"/>
          <w:lang w:val="en-US"/>
        </w:rPr>
        <w:t xml:space="preserve"> align visits with our programmed calendar of </w:t>
      </w:r>
      <w:r w:rsidRPr="183B8AB5" w:rsidR="3321B217">
        <w:rPr>
          <w:rFonts w:ascii="Calibri" w:hAnsi="Calibri" w:eastAsia="Calibri" w:cs="Calibri"/>
          <w:noProof w:val="0"/>
          <w:sz w:val="22"/>
          <w:szCs w:val="22"/>
          <w:lang w:val="en-US"/>
        </w:rPr>
        <w:t xml:space="preserve">careers activities, available here </w:t>
      </w:r>
      <w:hyperlink r:id="R48234d2fbbfa4c5f">
        <w:r w:rsidRPr="183B8AB5" w:rsidR="3321B217">
          <w:rPr>
            <w:rStyle w:val="Hyperlink"/>
            <w:rFonts w:ascii="Calibri" w:hAnsi="Calibri" w:eastAsia="Calibri" w:cs="Calibri"/>
            <w:noProof w:val="0"/>
            <w:sz w:val="22"/>
            <w:szCs w:val="22"/>
            <w:lang w:val="en-US"/>
          </w:rPr>
          <w:t>Careers Programme 202</w:t>
        </w:r>
        <w:r w:rsidRPr="183B8AB5" w:rsidR="57B8F06D">
          <w:rPr>
            <w:rStyle w:val="Hyperlink"/>
            <w:rFonts w:ascii="Calibri" w:hAnsi="Calibri" w:eastAsia="Calibri" w:cs="Calibri"/>
            <w:noProof w:val="0"/>
            <w:sz w:val="22"/>
            <w:szCs w:val="22"/>
            <w:lang w:val="en-US"/>
          </w:rPr>
          <w:t>4-25</w:t>
        </w:r>
      </w:hyperlink>
      <w:r w:rsidRPr="183B8AB5" w:rsidR="3321B217">
        <w:rPr>
          <w:rFonts w:ascii="Calibri" w:hAnsi="Calibri" w:eastAsia="Calibri" w:cs="Calibri"/>
          <w:noProof w:val="0"/>
          <w:sz w:val="22"/>
          <w:szCs w:val="22"/>
          <w:lang w:val="en-US"/>
        </w:rPr>
        <w:t xml:space="preserve"> </w:t>
      </w:r>
      <w:r w:rsidRPr="183B8AB5" w:rsidR="06ECB33C">
        <w:rPr>
          <w:rFonts w:ascii="Calibri" w:hAnsi="Calibri" w:eastAsia="Calibri" w:cs="Calibri"/>
          <w:noProof w:val="0"/>
          <w:sz w:val="22"/>
          <w:szCs w:val="22"/>
          <w:lang w:val="en-US"/>
        </w:rPr>
        <w:t xml:space="preserve"> Please speak to our </w:t>
      </w:r>
      <w:r w:rsidRPr="183B8AB5" w:rsidR="4BA60CD9">
        <w:rPr>
          <w:rFonts w:ascii="Calibri" w:hAnsi="Calibri" w:eastAsia="Calibri" w:cs="Calibri"/>
          <w:noProof w:val="0"/>
          <w:sz w:val="22"/>
          <w:szCs w:val="22"/>
          <w:lang w:val="en-US"/>
        </w:rPr>
        <w:t xml:space="preserve">Head of Careers, Progression and Employability </w:t>
      </w:r>
      <w:r w:rsidRPr="183B8AB5" w:rsidR="06ECB33C">
        <w:rPr>
          <w:rFonts w:ascii="Calibri" w:hAnsi="Calibri" w:eastAsia="Calibri" w:cs="Calibri"/>
          <w:noProof w:val="0"/>
          <w:sz w:val="22"/>
          <w:szCs w:val="22"/>
          <w:lang w:val="en-US"/>
        </w:rPr>
        <w:t xml:space="preserve">to </w:t>
      </w:r>
      <w:r w:rsidRPr="183B8AB5" w:rsidR="06ECB33C">
        <w:rPr>
          <w:rFonts w:ascii="Calibri" w:hAnsi="Calibri" w:eastAsia="Calibri" w:cs="Calibri"/>
          <w:noProof w:val="0"/>
          <w:sz w:val="22"/>
          <w:szCs w:val="22"/>
          <w:lang w:val="en-US"/>
        </w:rPr>
        <w:t>identify</w:t>
      </w:r>
      <w:r w:rsidRPr="183B8AB5" w:rsidR="06ECB33C">
        <w:rPr>
          <w:rFonts w:ascii="Calibri" w:hAnsi="Calibri" w:eastAsia="Calibri" w:cs="Calibri"/>
          <w:noProof w:val="0"/>
          <w:sz w:val="22"/>
          <w:szCs w:val="22"/>
          <w:lang w:val="en-US"/>
        </w:rPr>
        <w:t xml:space="preserve"> the most suitable opportunity for you. </w:t>
      </w:r>
    </w:p>
    <w:p w:rsidR="3E6978D7" w:rsidP="75E53093" w:rsidRDefault="3E6978D7" w14:paraId="5260F9F2" w14:textId="13981B26">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403CAB2" w:rsidR="3E6978D7">
        <w:rPr>
          <w:rFonts w:ascii="Calibri" w:hAnsi="Calibri" w:eastAsia="Calibri" w:cs="Calibri"/>
          <w:noProof w:val="0"/>
          <w:sz w:val="22"/>
          <w:szCs w:val="22"/>
          <w:lang w:val="en-US"/>
        </w:rPr>
        <w:t>3</w:t>
      </w:r>
      <w:r w:rsidRPr="4403CAB2" w:rsidR="06ECB33C">
        <w:rPr>
          <w:rFonts w:ascii="Calibri" w:hAnsi="Calibri" w:eastAsia="Calibri" w:cs="Calibri"/>
          <w:noProof w:val="0"/>
          <w:sz w:val="22"/>
          <w:szCs w:val="22"/>
          <w:lang w:val="en-US"/>
        </w:rPr>
        <w:t xml:space="preserve">.2.4. Once your request has been </w:t>
      </w:r>
      <w:r w:rsidRPr="4403CAB2" w:rsidR="06ECB33C">
        <w:rPr>
          <w:rFonts w:ascii="Calibri" w:hAnsi="Calibri" w:eastAsia="Calibri" w:cs="Calibri"/>
          <w:noProof w:val="0"/>
          <w:sz w:val="22"/>
          <w:szCs w:val="22"/>
          <w:lang w:val="en-US"/>
        </w:rPr>
        <w:t>submitted</w:t>
      </w:r>
      <w:r w:rsidRPr="4403CAB2" w:rsidR="06ECB33C">
        <w:rPr>
          <w:rFonts w:ascii="Calibri" w:hAnsi="Calibri" w:eastAsia="Calibri" w:cs="Calibri"/>
          <w:noProof w:val="0"/>
          <w:sz w:val="22"/>
          <w:szCs w:val="22"/>
          <w:lang w:val="en-US"/>
        </w:rPr>
        <w:t xml:space="preserve">, the </w:t>
      </w:r>
      <w:r w:rsidRPr="4403CAB2" w:rsidR="5056AB6C">
        <w:rPr>
          <w:rFonts w:ascii="Calibri" w:hAnsi="Calibri" w:eastAsia="Calibri" w:cs="Calibri"/>
          <w:noProof w:val="0"/>
          <w:sz w:val="22"/>
          <w:szCs w:val="22"/>
          <w:lang w:val="en-US"/>
        </w:rPr>
        <w:t>Head of Careers, Progression and Employability</w:t>
      </w:r>
      <w:r w:rsidRPr="4403CAB2" w:rsidR="6A2D844A">
        <w:rPr>
          <w:rFonts w:ascii="Calibri" w:hAnsi="Calibri" w:eastAsia="Calibri" w:cs="Calibri"/>
          <w:noProof w:val="0"/>
          <w:sz w:val="22"/>
          <w:szCs w:val="22"/>
          <w:lang w:val="en-US"/>
        </w:rPr>
        <w:t xml:space="preserve"> </w:t>
      </w:r>
      <w:r w:rsidRPr="4403CAB2" w:rsidR="06ECB33C">
        <w:rPr>
          <w:rFonts w:ascii="Calibri" w:hAnsi="Calibri" w:eastAsia="Calibri" w:cs="Calibri"/>
          <w:noProof w:val="0"/>
          <w:sz w:val="22"/>
          <w:szCs w:val="22"/>
          <w:lang w:val="en-US"/>
        </w:rPr>
        <w:t xml:space="preserve">will respond to you within 10 working days. All requests will be given </w:t>
      </w:r>
      <w:r w:rsidRPr="4403CAB2" w:rsidR="06ECB33C">
        <w:rPr>
          <w:rFonts w:ascii="Calibri" w:hAnsi="Calibri" w:eastAsia="Calibri" w:cs="Calibri"/>
          <w:noProof w:val="0"/>
          <w:sz w:val="22"/>
          <w:szCs w:val="22"/>
          <w:lang w:val="en-US"/>
        </w:rPr>
        <w:t>due consideration</w:t>
      </w:r>
      <w:r w:rsidRPr="4403CAB2" w:rsidR="06ECB33C">
        <w:rPr>
          <w:rFonts w:ascii="Calibri" w:hAnsi="Calibri" w:eastAsia="Calibri" w:cs="Calibri"/>
          <w:noProof w:val="0"/>
          <w:sz w:val="22"/>
          <w:szCs w:val="22"/>
          <w:lang w:val="en-US"/>
        </w:rPr>
        <w:t xml:space="preserve"> by the </w:t>
      </w:r>
      <w:r w:rsidRPr="4403CAB2" w:rsidR="519284BE">
        <w:rPr>
          <w:rFonts w:ascii="Calibri" w:hAnsi="Calibri" w:eastAsia="Calibri" w:cs="Calibri"/>
          <w:noProof w:val="0"/>
          <w:sz w:val="22"/>
          <w:szCs w:val="22"/>
          <w:lang w:val="en-US"/>
        </w:rPr>
        <w:t>Head of Careers, Progression and Employability</w:t>
      </w:r>
      <w:r w:rsidRPr="4403CAB2" w:rsidR="79F02E8D">
        <w:rPr>
          <w:rFonts w:ascii="Calibri" w:hAnsi="Calibri" w:eastAsia="Calibri" w:cs="Calibri"/>
          <w:noProof w:val="0"/>
          <w:sz w:val="22"/>
          <w:szCs w:val="22"/>
          <w:lang w:val="en-US"/>
        </w:rPr>
        <w:t xml:space="preserve"> </w:t>
      </w:r>
      <w:r w:rsidRPr="4403CAB2" w:rsidR="06ECB33C">
        <w:rPr>
          <w:rFonts w:ascii="Calibri" w:hAnsi="Calibri" w:eastAsia="Calibri" w:cs="Calibri"/>
          <w:noProof w:val="0"/>
          <w:sz w:val="22"/>
          <w:szCs w:val="22"/>
          <w:lang w:val="en-US"/>
        </w:rPr>
        <w:t xml:space="preserve">and Senior Leadership Team. </w:t>
      </w:r>
    </w:p>
    <w:p w:rsidR="02F0C24B" w:rsidP="75E53093" w:rsidRDefault="02F0C24B" w14:paraId="403C7590" w14:textId="116D4E2B">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75E53093" w:rsidR="02F0C24B">
        <w:rPr>
          <w:rFonts w:ascii="Calibri" w:hAnsi="Calibri" w:eastAsia="Calibri" w:cs="Calibri"/>
          <w:noProof w:val="0"/>
          <w:sz w:val="22"/>
          <w:szCs w:val="22"/>
          <w:lang w:val="en-US"/>
        </w:rPr>
        <w:t>3</w:t>
      </w:r>
      <w:r w:rsidRPr="75E53093" w:rsidR="06ECB33C">
        <w:rPr>
          <w:rFonts w:ascii="Calibri" w:hAnsi="Calibri" w:eastAsia="Calibri" w:cs="Calibri"/>
          <w:noProof w:val="0"/>
          <w:sz w:val="22"/>
          <w:szCs w:val="22"/>
          <w:lang w:val="en-US"/>
        </w:rPr>
        <w:t>.2.5. Once the request has been granted, we will a</w:t>
      </w:r>
      <w:r w:rsidRPr="75E53093" w:rsidR="306B7C7A">
        <w:rPr>
          <w:rFonts w:ascii="Calibri" w:hAnsi="Calibri" w:eastAsia="Calibri" w:cs="Calibri"/>
          <w:noProof w:val="0"/>
          <w:sz w:val="22"/>
          <w:szCs w:val="22"/>
          <w:lang w:val="en-US"/>
        </w:rPr>
        <w:t>rrange timings and further details with the provider.</w:t>
      </w:r>
    </w:p>
    <w:p w:rsidR="473D548E" w:rsidP="75E53093" w:rsidRDefault="473D548E" w14:paraId="3E00A2DF" w14:textId="40D05E00">
      <w:pPr>
        <w:pStyle w:val="Normal"/>
        <w:bidi w:val="0"/>
        <w:spacing w:before="0" w:beforeAutospacing="off" w:after="160" w:afterAutospacing="off" w:line="259" w:lineRule="auto"/>
        <w:ind w:left="0" w:right="0"/>
        <w:jc w:val="left"/>
      </w:pPr>
      <w:r w:rsidRPr="75E53093" w:rsidR="473D548E">
        <w:rPr>
          <w:rFonts w:ascii="Calibri" w:hAnsi="Calibri" w:eastAsia="Calibri" w:cs="Calibri"/>
          <w:noProof w:val="0"/>
          <w:sz w:val="22"/>
          <w:szCs w:val="22"/>
          <w:lang w:val="en-US"/>
        </w:rPr>
        <w:t>3.2.6. The content of the session should include, but is not restricted to:</w:t>
      </w:r>
    </w:p>
    <w:p w:rsidR="473D548E" w:rsidP="75E53093" w:rsidRDefault="473D548E" w14:paraId="37246A47" w14:textId="30D8493D">
      <w:pPr>
        <w:pStyle w:val="ListParagraph"/>
        <w:numPr>
          <w:ilvl w:val="0"/>
          <w:numId w:val="5"/>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73D548E">
        <w:rPr>
          <w:rFonts w:ascii="Calibri" w:hAnsi="Calibri" w:eastAsia="Calibri" w:cs="Calibri"/>
          <w:noProof w:val="0"/>
          <w:sz w:val="22"/>
          <w:szCs w:val="22"/>
          <w:lang w:val="en-US"/>
        </w:rPr>
        <w:t xml:space="preserve">Details of the opportunities you offer including technical education, courses, and entry requirements. </w:t>
      </w:r>
    </w:p>
    <w:p w:rsidR="473D548E" w:rsidP="75E53093" w:rsidRDefault="473D548E" w14:paraId="7EBFBB3D" w14:textId="6D683052">
      <w:pPr>
        <w:pStyle w:val="ListParagraph"/>
        <w:numPr>
          <w:ilvl w:val="0"/>
          <w:numId w:val="5"/>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73D548E">
        <w:rPr>
          <w:rFonts w:ascii="Calibri" w:hAnsi="Calibri" w:eastAsia="Calibri" w:cs="Calibri"/>
          <w:noProof w:val="0"/>
          <w:sz w:val="22"/>
          <w:szCs w:val="22"/>
          <w:lang w:val="en-US"/>
        </w:rPr>
        <w:t xml:space="preserve">What is the learning like in your institution? </w:t>
      </w:r>
    </w:p>
    <w:p w:rsidR="473D548E" w:rsidP="75E53093" w:rsidRDefault="473D548E" w14:paraId="629F8266" w14:textId="6D09FE14">
      <w:pPr>
        <w:pStyle w:val="ListParagraph"/>
        <w:numPr>
          <w:ilvl w:val="0"/>
          <w:numId w:val="5"/>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73D548E">
        <w:rPr>
          <w:rFonts w:ascii="Calibri" w:hAnsi="Calibri" w:eastAsia="Calibri" w:cs="Calibri"/>
          <w:noProof w:val="0"/>
          <w:sz w:val="22"/>
          <w:szCs w:val="22"/>
          <w:lang w:val="en-US"/>
        </w:rPr>
        <w:t xml:space="preserve">How do you prepare students for their best next step on successful completion of your course/training? </w:t>
      </w:r>
    </w:p>
    <w:p w:rsidR="473D548E" w:rsidP="75E53093" w:rsidRDefault="473D548E" w14:paraId="65DC212B" w14:textId="0479A82C">
      <w:pPr>
        <w:pStyle w:val="ListParagraph"/>
        <w:numPr>
          <w:ilvl w:val="0"/>
          <w:numId w:val="5"/>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73D548E">
        <w:rPr>
          <w:rFonts w:ascii="Calibri" w:hAnsi="Calibri" w:eastAsia="Calibri" w:cs="Calibri"/>
          <w:noProof w:val="0"/>
          <w:sz w:val="22"/>
          <w:szCs w:val="22"/>
          <w:lang w:val="en-US"/>
        </w:rPr>
        <w:t xml:space="preserve">Provide examples of linking courses with careers relating to the </w:t>
      </w:r>
      <w:proofErr w:type="spellStart"/>
      <w:r w:rsidRPr="75E53093" w:rsidR="473D548E">
        <w:rPr>
          <w:rFonts w:ascii="Calibri" w:hAnsi="Calibri" w:eastAsia="Calibri" w:cs="Calibri"/>
          <w:noProof w:val="0"/>
          <w:sz w:val="22"/>
          <w:szCs w:val="22"/>
          <w:lang w:val="en-US"/>
        </w:rPr>
        <w:t>labour</w:t>
      </w:r>
      <w:proofErr w:type="spellEnd"/>
      <w:r w:rsidRPr="75E53093" w:rsidR="473D548E">
        <w:rPr>
          <w:rFonts w:ascii="Calibri" w:hAnsi="Calibri" w:eastAsia="Calibri" w:cs="Calibri"/>
          <w:noProof w:val="0"/>
          <w:sz w:val="22"/>
          <w:szCs w:val="22"/>
          <w:lang w:val="en-US"/>
        </w:rPr>
        <w:t xml:space="preserve"> market and recent positive destinations of pupils who have completed their learning with you. </w:t>
      </w:r>
    </w:p>
    <w:p w:rsidR="3BE754B4" w:rsidP="75E53093" w:rsidRDefault="3BE754B4" w14:paraId="25F17921" w14:textId="27CECACF">
      <w:pPr>
        <w:pStyle w:val="Normal"/>
        <w:bidi w:val="0"/>
        <w:spacing w:before="0" w:beforeAutospacing="off" w:after="160" w:afterAutospacing="off" w:line="259" w:lineRule="auto"/>
        <w:ind w:left="0" w:right="0"/>
        <w:jc w:val="left"/>
      </w:pPr>
      <w:r w:rsidRPr="75E53093" w:rsidR="3BE754B4">
        <w:rPr>
          <w:rFonts w:ascii="Calibri" w:hAnsi="Calibri" w:eastAsia="Calibri" w:cs="Calibri"/>
          <w:noProof w:val="0"/>
          <w:sz w:val="22"/>
          <w:szCs w:val="22"/>
          <w:lang w:val="en-US"/>
        </w:rPr>
        <w:t>3</w:t>
      </w:r>
      <w:r w:rsidRPr="75E53093" w:rsidR="473D548E">
        <w:rPr>
          <w:rFonts w:ascii="Calibri" w:hAnsi="Calibri" w:eastAsia="Calibri" w:cs="Calibri"/>
          <w:noProof w:val="0"/>
          <w:sz w:val="22"/>
          <w:szCs w:val="22"/>
          <w:lang w:val="en-US"/>
        </w:rPr>
        <w:t>.2.7. Requests will be considered against:</w:t>
      </w:r>
    </w:p>
    <w:p w:rsidR="473D548E" w:rsidP="75E53093" w:rsidRDefault="473D548E" w14:paraId="2AFB3031" w14:textId="304F6FE0">
      <w:pPr>
        <w:pStyle w:val="ListParagraph"/>
        <w:numPr>
          <w:ilvl w:val="0"/>
          <w:numId w:val="6"/>
        </w:numPr>
        <w:bidi w:val="0"/>
        <w:spacing w:before="0" w:beforeAutospacing="off" w:after="160" w:afterAutospacing="off" w:line="259" w:lineRule="auto"/>
        <w:ind w:right="0"/>
        <w:jc w:val="left"/>
        <w:rPr/>
      </w:pPr>
      <w:r w:rsidRPr="75E53093" w:rsidR="473D548E">
        <w:rPr>
          <w:rFonts w:ascii="Calibri" w:hAnsi="Calibri" w:eastAsia="Calibri" w:cs="Calibri"/>
          <w:noProof w:val="0"/>
          <w:sz w:val="22"/>
          <w:szCs w:val="22"/>
          <w:lang w:val="en-US"/>
        </w:rPr>
        <w:t xml:space="preserve">Clashes with other planned activities or visits </w:t>
      </w:r>
    </w:p>
    <w:p w:rsidR="473D548E" w:rsidP="75E53093" w:rsidRDefault="473D548E" w14:paraId="34BED7CD" w14:textId="67F5236C">
      <w:pPr>
        <w:pStyle w:val="ListParagraph"/>
        <w:numPr>
          <w:ilvl w:val="0"/>
          <w:numId w:val="6"/>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73D548E">
        <w:rPr>
          <w:rFonts w:ascii="Calibri" w:hAnsi="Calibri" w:eastAsia="Calibri" w:cs="Calibri"/>
          <w:noProof w:val="0"/>
          <w:sz w:val="22"/>
          <w:szCs w:val="22"/>
          <w:lang w:val="en-US"/>
        </w:rPr>
        <w:t>Interruption to preparation for</w:t>
      </w:r>
      <w:r w:rsidRPr="75E53093" w:rsidR="5D19143D">
        <w:rPr>
          <w:rFonts w:ascii="Calibri" w:hAnsi="Calibri" w:eastAsia="Calibri" w:cs="Calibri"/>
          <w:noProof w:val="0"/>
          <w:sz w:val="22"/>
          <w:szCs w:val="22"/>
          <w:lang w:val="en-US"/>
        </w:rPr>
        <w:t xml:space="preserve"> and taking of</w:t>
      </w:r>
      <w:r w:rsidRPr="75E53093" w:rsidR="473D548E">
        <w:rPr>
          <w:rFonts w:ascii="Calibri" w:hAnsi="Calibri" w:eastAsia="Calibri" w:cs="Calibri"/>
          <w:noProof w:val="0"/>
          <w:sz w:val="22"/>
          <w:szCs w:val="22"/>
          <w:lang w:val="en-US"/>
        </w:rPr>
        <w:t xml:space="preserve"> public or internal examinations </w:t>
      </w:r>
    </w:p>
    <w:p w:rsidR="473D548E" w:rsidP="75E53093" w:rsidRDefault="473D548E" w14:paraId="5473FCC4" w14:textId="762070FB">
      <w:pPr>
        <w:pStyle w:val="ListParagraph"/>
        <w:numPr>
          <w:ilvl w:val="0"/>
          <w:numId w:val="6"/>
        </w:numPr>
        <w:bidi w:val="0"/>
        <w:spacing w:before="0" w:beforeAutospacing="off" w:after="160" w:afterAutospacing="off" w:line="259" w:lineRule="auto"/>
        <w:ind w:right="0"/>
        <w:jc w:val="left"/>
        <w:rPr/>
      </w:pPr>
      <w:r w:rsidRPr="75E53093" w:rsidR="473D548E">
        <w:rPr>
          <w:rFonts w:ascii="Calibri" w:hAnsi="Calibri" w:eastAsia="Calibri" w:cs="Calibri"/>
          <w:noProof w:val="0"/>
          <w:sz w:val="22"/>
          <w:szCs w:val="22"/>
          <w:lang w:val="en-US"/>
        </w:rPr>
        <w:t xml:space="preserve">Availability of school staff, space, and resources to host the session </w:t>
      </w:r>
    </w:p>
    <w:p w:rsidR="1BBDF96F" w:rsidP="75E53093" w:rsidRDefault="1BBDF96F" w14:paraId="7A83D4B8" w14:textId="5674BD37">
      <w:pPr>
        <w:pStyle w:val="ListParagraph"/>
        <w:numPr>
          <w:ilvl w:val="0"/>
          <w:numId w:val="6"/>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1BBDF96F">
        <w:rPr>
          <w:rFonts w:ascii="Calibri" w:hAnsi="Calibri" w:eastAsia="Calibri" w:cs="Calibri"/>
          <w:noProof w:val="0"/>
          <w:sz w:val="22"/>
          <w:szCs w:val="22"/>
          <w:lang w:val="en-US"/>
        </w:rPr>
        <w:t>Appropriateness of the opportunity with regard to post-18 pathways and the destinations of our students</w:t>
      </w:r>
    </w:p>
    <w:p w:rsidR="473D548E" w:rsidP="75E53093" w:rsidRDefault="473D548E" w14:paraId="357AD5ED" w14:textId="0178D56F">
      <w:pPr>
        <w:pStyle w:val="ListParagraph"/>
        <w:numPr>
          <w:ilvl w:val="0"/>
          <w:numId w:val="6"/>
        </w:numPr>
        <w:bidi w:val="0"/>
        <w:spacing w:before="0" w:beforeAutospacing="off" w:after="160" w:afterAutospacing="off" w:line="259" w:lineRule="auto"/>
        <w:ind w:right="0"/>
        <w:jc w:val="left"/>
        <w:rPr>
          <w:rFonts w:ascii="Calibri" w:hAnsi="Calibri" w:eastAsia="Calibri" w:cs="Calibri"/>
          <w:noProof w:val="0"/>
          <w:sz w:val="22"/>
          <w:szCs w:val="22"/>
          <w:lang w:val="en-US"/>
        </w:rPr>
      </w:pPr>
      <w:r w:rsidRPr="75E53093" w:rsidR="473D548E">
        <w:rPr>
          <w:rFonts w:ascii="Calibri" w:hAnsi="Calibri" w:eastAsia="Calibri" w:cs="Calibri"/>
          <w:noProof w:val="0"/>
          <w:sz w:val="22"/>
          <w:szCs w:val="22"/>
          <w:lang w:val="en-US"/>
        </w:rPr>
        <w:t xml:space="preserve">All requests will also be considered in line with the </w:t>
      </w:r>
      <w:r w:rsidRPr="75E53093" w:rsidR="7964D402">
        <w:rPr>
          <w:rFonts w:ascii="Calibri" w:hAnsi="Calibri" w:eastAsia="Calibri" w:cs="Calibri"/>
          <w:noProof w:val="0"/>
          <w:sz w:val="22"/>
          <w:szCs w:val="22"/>
          <w:lang w:val="en-US"/>
        </w:rPr>
        <w:t xml:space="preserve">college's </w:t>
      </w:r>
      <w:r w:rsidRPr="75E53093" w:rsidR="473D548E">
        <w:rPr>
          <w:rFonts w:ascii="Calibri" w:hAnsi="Calibri" w:eastAsia="Calibri" w:cs="Calibri"/>
          <w:noProof w:val="0"/>
          <w:sz w:val="22"/>
          <w:szCs w:val="22"/>
          <w:lang w:val="en-US"/>
        </w:rPr>
        <w:t xml:space="preserve">Safeguarding policy. </w:t>
      </w:r>
    </w:p>
    <w:p w:rsidR="4D6F7FDB" w:rsidP="75E53093" w:rsidRDefault="4D6F7FDB" w14:paraId="3F0291D2" w14:textId="3FF4578F">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B718C9C" w:rsidR="4D6F7FDB">
        <w:rPr>
          <w:rFonts w:ascii="Calibri" w:hAnsi="Calibri" w:eastAsia="Calibri" w:cs="Calibri"/>
          <w:noProof w:val="0"/>
          <w:sz w:val="22"/>
          <w:szCs w:val="22"/>
          <w:lang w:val="en-US"/>
        </w:rPr>
        <w:t xml:space="preserve">3.2.8 The college's policies on </w:t>
      </w:r>
      <w:r w:rsidRPr="5B718C9C" w:rsidR="5EAF4B62">
        <w:rPr>
          <w:rFonts w:ascii="Calibri" w:hAnsi="Calibri" w:eastAsia="Calibri" w:cs="Calibri"/>
          <w:noProof w:val="0"/>
          <w:sz w:val="22"/>
          <w:szCs w:val="22"/>
          <w:lang w:val="en-US"/>
        </w:rPr>
        <w:t>S</w:t>
      </w:r>
      <w:r w:rsidRPr="5B718C9C" w:rsidR="4D6F7FDB">
        <w:rPr>
          <w:rFonts w:ascii="Calibri" w:hAnsi="Calibri" w:eastAsia="Calibri" w:cs="Calibri"/>
          <w:noProof w:val="0"/>
          <w:sz w:val="22"/>
          <w:szCs w:val="22"/>
          <w:lang w:val="en-US"/>
        </w:rPr>
        <w:t xml:space="preserve">afeguarding and External Speakers set out </w:t>
      </w:r>
      <w:r w:rsidRPr="5B718C9C" w:rsidR="551EB42B">
        <w:rPr>
          <w:rFonts w:ascii="Calibri" w:hAnsi="Calibri" w:eastAsia="Calibri" w:cs="Calibri"/>
          <w:noProof w:val="0"/>
          <w:sz w:val="22"/>
          <w:szCs w:val="22"/>
          <w:lang w:val="en-US"/>
        </w:rPr>
        <w:t xml:space="preserve">our </w:t>
      </w:r>
      <w:r w:rsidRPr="5B718C9C" w:rsidR="4D6F7FDB">
        <w:rPr>
          <w:rFonts w:ascii="Calibri" w:hAnsi="Calibri" w:eastAsia="Calibri" w:cs="Calibri"/>
          <w:noProof w:val="0"/>
          <w:sz w:val="22"/>
          <w:szCs w:val="22"/>
          <w:lang w:val="en-US"/>
        </w:rPr>
        <w:t xml:space="preserve">approach to allowing providers into </w:t>
      </w:r>
      <w:r w:rsidRPr="5B718C9C" w:rsidR="75CD0EC8">
        <w:rPr>
          <w:rFonts w:ascii="Calibri" w:hAnsi="Calibri" w:eastAsia="Calibri" w:cs="Calibri"/>
          <w:noProof w:val="0"/>
          <w:sz w:val="22"/>
          <w:szCs w:val="22"/>
          <w:lang w:val="en-US"/>
        </w:rPr>
        <w:t xml:space="preserve">college </w:t>
      </w:r>
      <w:r w:rsidRPr="5B718C9C" w:rsidR="4D6F7FDB">
        <w:rPr>
          <w:rFonts w:ascii="Calibri" w:hAnsi="Calibri" w:eastAsia="Calibri" w:cs="Calibri"/>
          <w:noProof w:val="0"/>
          <w:sz w:val="22"/>
          <w:szCs w:val="22"/>
          <w:lang w:val="en-US"/>
        </w:rPr>
        <w:t xml:space="preserve">as visitors to talk to our students. These can be found on the </w:t>
      </w:r>
      <w:r w:rsidRPr="5B718C9C" w:rsidR="13165899">
        <w:rPr>
          <w:rFonts w:ascii="Calibri" w:hAnsi="Calibri" w:eastAsia="Calibri" w:cs="Calibri"/>
          <w:noProof w:val="0"/>
          <w:sz w:val="22"/>
          <w:szCs w:val="22"/>
          <w:lang w:val="en-US"/>
        </w:rPr>
        <w:t>college</w:t>
      </w:r>
      <w:r w:rsidRPr="5B718C9C" w:rsidR="4D6F7FDB">
        <w:rPr>
          <w:rFonts w:ascii="Calibri" w:hAnsi="Calibri" w:eastAsia="Calibri" w:cs="Calibri"/>
          <w:noProof w:val="0"/>
          <w:sz w:val="22"/>
          <w:szCs w:val="22"/>
          <w:lang w:val="en-US"/>
        </w:rPr>
        <w:t xml:space="preserve"> website.</w:t>
      </w:r>
    </w:p>
    <w:p w:rsidR="58B7469B" w:rsidP="75E53093" w:rsidRDefault="58B7469B" w14:paraId="507D4FD3" w14:textId="04956126">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roofErr w:type="gramStart"/>
      <w:r w:rsidRPr="75E53093" w:rsidR="58B7469B">
        <w:rPr>
          <w:rFonts w:ascii="Calibri" w:hAnsi="Calibri" w:eastAsia="Calibri" w:cs="Calibri"/>
          <w:noProof w:val="0"/>
          <w:sz w:val="22"/>
          <w:szCs w:val="22"/>
          <w:lang w:val="en-US"/>
        </w:rPr>
        <w:t>3.2.9  Visitors</w:t>
      </w:r>
      <w:proofErr w:type="gramEnd"/>
      <w:r w:rsidRPr="75E53093" w:rsidR="58B7469B">
        <w:rPr>
          <w:rFonts w:ascii="Calibri" w:hAnsi="Calibri" w:eastAsia="Calibri" w:cs="Calibri"/>
          <w:noProof w:val="0"/>
          <w:sz w:val="22"/>
          <w:szCs w:val="22"/>
          <w:lang w:val="en-US"/>
        </w:rPr>
        <w:t xml:space="preserve"> are required to complete the External Speakers form </w:t>
      </w:r>
      <w:r w:rsidRPr="75E53093" w:rsidR="7FBEFA0F">
        <w:rPr>
          <w:rFonts w:ascii="Calibri" w:hAnsi="Calibri" w:eastAsia="Calibri" w:cs="Calibri"/>
          <w:noProof w:val="0"/>
          <w:sz w:val="22"/>
          <w:szCs w:val="22"/>
          <w:lang w:val="en-US"/>
        </w:rPr>
        <w:t xml:space="preserve">and provide a copy of their presentation </w:t>
      </w:r>
      <w:r w:rsidRPr="75E53093" w:rsidR="58B7469B">
        <w:rPr>
          <w:rFonts w:ascii="Calibri" w:hAnsi="Calibri" w:eastAsia="Calibri" w:cs="Calibri"/>
          <w:noProof w:val="0"/>
          <w:sz w:val="22"/>
          <w:szCs w:val="22"/>
          <w:lang w:val="en-US"/>
        </w:rPr>
        <w:t>at least 10 working days before the activity</w:t>
      </w:r>
      <w:r w:rsidRPr="75E53093" w:rsidR="64C5951C">
        <w:rPr>
          <w:rFonts w:ascii="Calibri" w:hAnsi="Calibri" w:eastAsia="Calibri" w:cs="Calibri"/>
          <w:noProof w:val="0"/>
          <w:sz w:val="22"/>
          <w:szCs w:val="22"/>
          <w:lang w:val="en-US"/>
        </w:rPr>
        <w:t>.</w:t>
      </w:r>
    </w:p>
    <w:p w:rsidR="3331465C" w:rsidP="75E53093" w:rsidRDefault="3331465C" w14:paraId="279F4B05" w14:textId="6C25B684">
      <w:pPr>
        <w:pStyle w:val="Heading2"/>
        <w:bidi w:val="0"/>
      </w:pPr>
      <w:r w:rsidRPr="75E53093" w:rsidR="3331465C">
        <w:rPr>
          <w:noProof w:val="0"/>
          <w:lang w:val="en-US"/>
        </w:rPr>
        <w:t>3.3</w:t>
      </w:r>
      <w:r w:rsidRPr="75E53093" w:rsidR="64C5951C">
        <w:rPr>
          <w:noProof w:val="0"/>
          <w:lang w:val="en-US"/>
        </w:rPr>
        <w:t xml:space="preserve"> Previous pupil destinations</w:t>
      </w:r>
    </w:p>
    <w:p w:rsidR="3D62AB5B" w:rsidP="01444C15" w:rsidRDefault="3D62AB5B" w14:paraId="00527D82" w14:textId="7256FB2F">
      <w:pPr>
        <w:pStyle w:val="Normal"/>
        <w:bidi w:val="0"/>
        <w:spacing w:before="0" w:beforeAutospacing="off" w:after="160" w:afterAutospacing="off" w:line="259" w:lineRule="auto"/>
        <w:ind w:left="0" w:right="0"/>
        <w:jc w:val="left"/>
        <w:rPr>
          <w:rFonts w:ascii="Calibri" w:hAnsi="Calibri" w:eastAsia="Calibri" w:cs="Calibri"/>
          <w:noProof w:val="0"/>
          <w:sz w:val="22"/>
          <w:szCs w:val="22"/>
          <w:highlight w:val="yellow"/>
          <w:lang w:val="en-US"/>
        </w:rPr>
      </w:pPr>
      <w:r w:rsidRPr="5B718C9C" w:rsidR="38148DF2">
        <w:rPr>
          <w:rFonts w:ascii="Calibri" w:hAnsi="Calibri" w:eastAsia="Calibri" w:cs="Calibri"/>
          <w:noProof w:val="0"/>
          <w:sz w:val="22"/>
          <w:szCs w:val="22"/>
          <w:lang w:val="en-US"/>
        </w:rPr>
        <w:t>In 202</w:t>
      </w:r>
      <w:r w:rsidRPr="5B718C9C" w:rsidR="25251F5E">
        <w:rPr>
          <w:rFonts w:ascii="Calibri" w:hAnsi="Calibri" w:eastAsia="Calibri" w:cs="Calibri"/>
          <w:noProof w:val="0"/>
          <w:sz w:val="22"/>
          <w:szCs w:val="22"/>
          <w:lang w:val="en-US"/>
        </w:rPr>
        <w:t>4</w:t>
      </w:r>
      <w:r w:rsidRPr="5B718C9C" w:rsidR="3D62AB5B">
        <w:rPr>
          <w:rFonts w:ascii="Calibri" w:hAnsi="Calibri" w:eastAsia="Calibri" w:cs="Calibri"/>
          <w:noProof w:val="0"/>
          <w:sz w:val="22"/>
          <w:szCs w:val="22"/>
          <w:lang w:val="en-US"/>
        </w:rPr>
        <w:t xml:space="preserve"> our students went into a range of destinations:</w:t>
      </w:r>
      <w:r w:rsidRPr="5B718C9C" w:rsidR="73733305">
        <w:rPr>
          <w:rFonts w:ascii="Calibri" w:hAnsi="Calibri" w:eastAsia="Calibri" w:cs="Calibri"/>
          <w:noProof w:val="0"/>
          <w:sz w:val="22"/>
          <w:szCs w:val="22"/>
          <w:lang w:val="en-US"/>
        </w:rPr>
        <w:t xml:space="preserve"> </w:t>
      </w:r>
    </w:p>
    <w:p w:rsidR="71E9B545" w:rsidP="5B718C9C" w:rsidRDefault="71E9B545" w14:paraId="18A8128C" w14:textId="453453C7">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B718C9C" w:rsidR="3D62AB5B">
        <w:rPr>
          <w:rFonts w:ascii="Calibri" w:hAnsi="Calibri" w:eastAsia="Calibri" w:cs="Calibri"/>
          <w:noProof w:val="0"/>
          <w:sz w:val="22"/>
          <w:szCs w:val="22"/>
          <w:lang w:val="en-US"/>
        </w:rPr>
        <w:t>University</w:t>
      </w:r>
      <w:r>
        <w:tab/>
      </w:r>
      <w:r>
        <w:tab/>
      </w:r>
      <w:r w:rsidRPr="5B718C9C" w:rsidR="2546E8DC">
        <w:rPr>
          <w:rFonts w:ascii="Calibri" w:hAnsi="Calibri" w:eastAsia="Calibri" w:cs="Calibri"/>
          <w:noProof w:val="0"/>
          <w:sz w:val="22"/>
          <w:szCs w:val="22"/>
          <w:lang w:val="en-US"/>
        </w:rPr>
        <w:t>70</w:t>
      </w:r>
      <w:r w:rsidRPr="5B718C9C" w:rsidR="2DF33935">
        <w:rPr>
          <w:rFonts w:ascii="Calibri" w:hAnsi="Calibri" w:eastAsia="Calibri" w:cs="Calibri"/>
          <w:noProof w:val="0"/>
          <w:sz w:val="22"/>
          <w:szCs w:val="22"/>
          <w:lang w:val="en-US"/>
        </w:rPr>
        <w:t>%</w:t>
      </w:r>
      <w:r w:rsidRPr="5B718C9C" w:rsidR="76BE306B">
        <w:rPr>
          <w:rFonts w:ascii="Calibri" w:hAnsi="Calibri" w:eastAsia="Calibri" w:cs="Calibri"/>
          <w:noProof w:val="0"/>
          <w:sz w:val="22"/>
          <w:szCs w:val="22"/>
          <w:lang w:val="en-US"/>
        </w:rPr>
        <w:t xml:space="preserve"> </w:t>
      </w:r>
    </w:p>
    <w:p w:rsidR="71E9B545" w:rsidP="4403CAB2" w:rsidRDefault="71E9B545" w14:paraId="62567B2E" w14:textId="7FBEBB3F">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B718C9C" w:rsidR="71E9B545">
        <w:rPr>
          <w:rFonts w:ascii="Calibri" w:hAnsi="Calibri" w:eastAsia="Calibri" w:cs="Calibri"/>
          <w:noProof w:val="0"/>
          <w:sz w:val="22"/>
          <w:szCs w:val="22"/>
          <w:lang w:val="en-US"/>
        </w:rPr>
        <w:t>Further Education</w:t>
      </w:r>
      <w:r>
        <w:tab/>
      </w:r>
      <w:r w:rsidRPr="5B718C9C" w:rsidR="71E9B545">
        <w:rPr>
          <w:rFonts w:ascii="Calibri" w:hAnsi="Calibri" w:eastAsia="Calibri" w:cs="Calibri"/>
          <w:noProof w:val="0"/>
          <w:sz w:val="22"/>
          <w:szCs w:val="22"/>
          <w:lang w:val="en-US"/>
        </w:rPr>
        <w:t xml:space="preserve">3% </w:t>
      </w:r>
    </w:p>
    <w:p w:rsidR="3D62AB5B" w:rsidP="75E53093" w:rsidRDefault="3D62AB5B" w14:paraId="5CCE473A" w14:textId="4CE01CB1">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B718C9C" w:rsidR="3D62AB5B">
        <w:rPr>
          <w:rFonts w:ascii="Calibri" w:hAnsi="Calibri" w:eastAsia="Calibri" w:cs="Calibri"/>
          <w:noProof w:val="0"/>
          <w:sz w:val="22"/>
          <w:szCs w:val="22"/>
          <w:lang w:val="en-US"/>
        </w:rPr>
        <w:t>Apprenticeships</w:t>
      </w:r>
      <w:r>
        <w:tab/>
      </w:r>
      <w:r>
        <w:tab/>
      </w:r>
      <w:r w:rsidRPr="5B718C9C" w:rsidR="02BAC180">
        <w:rPr>
          <w:rFonts w:ascii="Calibri" w:hAnsi="Calibri" w:eastAsia="Calibri" w:cs="Calibri"/>
          <w:noProof w:val="0"/>
          <w:sz w:val="22"/>
          <w:szCs w:val="22"/>
          <w:lang w:val="en-US"/>
        </w:rPr>
        <w:t>3%</w:t>
      </w:r>
      <w:r w:rsidRPr="5B718C9C" w:rsidR="57AF5983">
        <w:rPr>
          <w:rFonts w:ascii="Calibri" w:hAnsi="Calibri" w:eastAsia="Calibri" w:cs="Calibri"/>
          <w:noProof w:val="0"/>
          <w:sz w:val="22"/>
          <w:szCs w:val="22"/>
          <w:lang w:val="en-US"/>
        </w:rPr>
        <w:t xml:space="preserve"> </w:t>
      </w:r>
    </w:p>
    <w:p w:rsidR="3D62AB5B" w:rsidP="75E53093" w:rsidRDefault="3D62AB5B" w14:paraId="280DC097" w14:textId="23E3EE6B">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B718C9C" w:rsidR="3D62AB5B">
        <w:rPr>
          <w:rFonts w:ascii="Calibri" w:hAnsi="Calibri" w:eastAsia="Calibri" w:cs="Calibri"/>
          <w:noProof w:val="0"/>
          <w:sz w:val="22"/>
          <w:szCs w:val="22"/>
          <w:lang w:val="en-US"/>
        </w:rPr>
        <w:t>Employment</w:t>
      </w:r>
      <w:r>
        <w:tab/>
      </w:r>
      <w:r>
        <w:tab/>
      </w:r>
      <w:r w:rsidRPr="5B718C9C" w:rsidR="0657DBB5">
        <w:rPr>
          <w:rFonts w:ascii="Calibri" w:hAnsi="Calibri" w:eastAsia="Calibri" w:cs="Calibri"/>
          <w:noProof w:val="0"/>
          <w:sz w:val="22"/>
          <w:szCs w:val="22"/>
          <w:lang w:val="en-US"/>
        </w:rPr>
        <w:t>5</w:t>
      </w:r>
      <w:r w:rsidRPr="5B718C9C" w:rsidR="137A48CD">
        <w:rPr>
          <w:rFonts w:ascii="Calibri" w:hAnsi="Calibri" w:eastAsia="Calibri" w:cs="Calibri"/>
          <w:noProof w:val="0"/>
          <w:sz w:val="22"/>
          <w:szCs w:val="22"/>
          <w:lang w:val="en-US"/>
        </w:rPr>
        <w:t xml:space="preserve">% </w:t>
      </w:r>
    </w:p>
    <w:p w:rsidR="3D62AB5B" w:rsidP="75E53093" w:rsidRDefault="3D62AB5B" w14:paraId="0EA1CDBF" w14:textId="424B6CD6">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B718C9C" w:rsidR="3D62AB5B">
        <w:rPr>
          <w:rFonts w:ascii="Calibri" w:hAnsi="Calibri" w:eastAsia="Calibri" w:cs="Calibri"/>
          <w:noProof w:val="0"/>
          <w:sz w:val="22"/>
          <w:szCs w:val="22"/>
          <w:lang w:val="en-US"/>
        </w:rPr>
        <w:t>Gap Year</w:t>
      </w:r>
      <w:r>
        <w:tab/>
      </w:r>
      <w:r>
        <w:tab/>
      </w:r>
      <w:r w:rsidRPr="5B718C9C" w:rsidR="7C920999">
        <w:rPr>
          <w:rFonts w:ascii="Calibri" w:hAnsi="Calibri" w:eastAsia="Calibri" w:cs="Calibri"/>
          <w:noProof w:val="0"/>
          <w:sz w:val="22"/>
          <w:szCs w:val="22"/>
          <w:lang w:val="en-US"/>
        </w:rPr>
        <w:t>12</w:t>
      </w:r>
      <w:r w:rsidRPr="5B718C9C" w:rsidR="66ADF0A7">
        <w:rPr>
          <w:rFonts w:ascii="Calibri" w:hAnsi="Calibri" w:eastAsia="Calibri" w:cs="Calibri"/>
          <w:noProof w:val="0"/>
          <w:sz w:val="22"/>
          <w:szCs w:val="22"/>
          <w:lang w:val="en-US"/>
        </w:rPr>
        <w:t xml:space="preserve">% </w:t>
      </w:r>
    </w:p>
    <w:p w:rsidR="3D62AB5B" w:rsidP="75E53093" w:rsidRDefault="3D62AB5B" w14:paraId="2A212592" w14:textId="37CBDCE0">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5B718C9C" w:rsidR="3D62AB5B">
        <w:rPr>
          <w:rFonts w:ascii="Calibri" w:hAnsi="Calibri" w:eastAsia="Calibri" w:cs="Calibri"/>
          <w:noProof w:val="0"/>
          <w:sz w:val="22"/>
          <w:szCs w:val="22"/>
          <w:lang w:val="en-US"/>
        </w:rPr>
        <w:t>Other</w:t>
      </w:r>
      <w:r>
        <w:tab/>
      </w:r>
      <w:r>
        <w:tab/>
      </w:r>
      <w:r>
        <w:tab/>
      </w:r>
      <w:r w:rsidRPr="5B718C9C" w:rsidR="2B70EA90">
        <w:rPr>
          <w:rFonts w:ascii="Calibri" w:hAnsi="Calibri" w:eastAsia="Calibri" w:cs="Calibri"/>
          <w:noProof w:val="0"/>
          <w:sz w:val="22"/>
          <w:szCs w:val="22"/>
          <w:lang w:val="en-US"/>
        </w:rPr>
        <w:t>7</w:t>
      </w:r>
      <w:r w:rsidRPr="5B718C9C" w:rsidR="41B8DFFD">
        <w:rPr>
          <w:rFonts w:ascii="Calibri" w:hAnsi="Calibri" w:eastAsia="Calibri" w:cs="Calibri"/>
          <w:noProof w:val="0"/>
          <w:sz w:val="22"/>
          <w:szCs w:val="22"/>
          <w:lang w:val="en-US"/>
        </w:rPr>
        <w:t xml:space="preserve">% </w:t>
      </w:r>
    </w:p>
    <w:p w:rsidR="75E53093" w:rsidP="75E53093" w:rsidRDefault="75E53093" w14:paraId="0EF7AC48" w14:textId="67E2ACF3">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
    <w:p w:rsidR="359F102A" w:rsidP="75E53093" w:rsidRDefault="359F102A" w14:paraId="14A1ADC0" w14:textId="55D4AFC4">
      <w:pPr>
        <w:pStyle w:val="Heading1"/>
        <w:bidi w:val="0"/>
      </w:pPr>
      <w:r w:rsidRPr="75E53093" w:rsidR="359F102A">
        <w:rPr>
          <w:noProof w:val="0"/>
          <w:lang w:val="en-US"/>
        </w:rPr>
        <w:t xml:space="preserve">4. </w:t>
      </w:r>
      <w:r w:rsidRPr="75E53093" w:rsidR="189AC306">
        <w:rPr>
          <w:noProof w:val="0"/>
          <w:lang w:val="en-US"/>
        </w:rPr>
        <w:t xml:space="preserve">Premises and facilities </w:t>
      </w:r>
    </w:p>
    <w:p w:rsidR="75E53093" w:rsidP="75E53093" w:rsidRDefault="75E53093" w14:paraId="6B2A41C6" w14:textId="596299E3">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p>
    <w:p w:rsidR="79F1C3A8" w:rsidP="75E53093" w:rsidRDefault="79F1C3A8" w14:paraId="480C9475" w14:textId="562309F5">
      <w:pPr>
        <w:pStyle w:val="Normal"/>
        <w:bidi w:val="0"/>
        <w:spacing w:before="0" w:beforeAutospacing="off" w:after="160" w:afterAutospacing="off" w:line="259" w:lineRule="auto"/>
        <w:ind w:left="0" w:right="0"/>
        <w:jc w:val="left"/>
      </w:pPr>
      <w:r w:rsidRPr="4403CAB2" w:rsidR="79F1C3A8">
        <w:rPr>
          <w:rFonts w:ascii="Calibri" w:hAnsi="Calibri" w:eastAsia="Calibri" w:cs="Calibri"/>
          <w:noProof w:val="0"/>
          <w:sz w:val="22"/>
          <w:szCs w:val="22"/>
          <w:lang w:val="en-US"/>
        </w:rPr>
        <w:t>4</w:t>
      </w:r>
      <w:r w:rsidRPr="4403CAB2" w:rsidR="189AC306">
        <w:rPr>
          <w:rFonts w:ascii="Calibri" w:hAnsi="Calibri" w:eastAsia="Calibri" w:cs="Calibri"/>
          <w:noProof w:val="0"/>
          <w:sz w:val="22"/>
          <w:szCs w:val="22"/>
          <w:lang w:val="en-US"/>
        </w:rPr>
        <w:t xml:space="preserve">.1. The </w:t>
      </w:r>
      <w:r w:rsidRPr="4403CAB2" w:rsidR="4CF6C1AE">
        <w:rPr>
          <w:rFonts w:ascii="Calibri" w:hAnsi="Calibri" w:eastAsia="Calibri" w:cs="Calibri"/>
          <w:noProof w:val="0"/>
          <w:sz w:val="22"/>
          <w:szCs w:val="22"/>
          <w:lang w:val="en-US"/>
        </w:rPr>
        <w:t xml:space="preserve">college </w:t>
      </w:r>
      <w:r w:rsidRPr="4403CAB2" w:rsidR="189AC306">
        <w:rPr>
          <w:rFonts w:ascii="Calibri" w:hAnsi="Calibri" w:eastAsia="Calibri" w:cs="Calibri"/>
          <w:noProof w:val="0"/>
          <w:sz w:val="22"/>
          <w:szCs w:val="22"/>
          <w:lang w:val="en-US"/>
        </w:rPr>
        <w:t xml:space="preserve">will make the sports hall and classrooms available for discussions between the provider and students, as </w:t>
      </w:r>
      <w:r w:rsidRPr="4403CAB2" w:rsidR="189AC306">
        <w:rPr>
          <w:rFonts w:ascii="Calibri" w:hAnsi="Calibri" w:eastAsia="Calibri" w:cs="Calibri"/>
          <w:noProof w:val="0"/>
          <w:sz w:val="22"/>
          <w:szCs w:val="22"/>
          <w:lang w:val="en-US"/>
        </w:rPr>
        <w:t>appropriate to</w:t>
      </w:r>
      <w:r w:rsidRPr="4403CAB2" w:rsidR="189AC306">
        <w:rPr>
          <w:rFonts w:ascii="Calibri" w:hAnsi="Calibri" w:eastAsia="Calibri" w:cs="Calibri"/>
          <w:noProof w:val="0"/>
          <w:sz w:val="22"/>
          <w:szCs w:val="22"/>
          <w:lang w:val="en-US"/>
        </w:rPr>
        <w:t xml:space="preserve"> the activity. The </w:t>
      </w:r>
      <w:r w:rsidRPr="4403CAB2" w:rsidR="36346AD4">
        <w:rPr>
          <w:rFonts w:ascii="Calibri" w:hAnsi="Calibri" w:eastAsia="Calibri" w:cs="Calibri"/>
          <w:noProof w:val="0"/>
          <w:sz w:val="22"/>
          <w:szCs w:val="22"/>
          <w:lang w:val="en-US"/>
        </w:rPr>
        <w:t xml:space="preserve">college </w:t>
      </w:r>
      <w:r w:rsidRPr="4403CAB2" w:rsidR="189AC306">
        <w:rPr>
          <w:rFonts w:ascii="Calibri" w:hAnsi="Calibri" w:eastAsia="Calibri" w:cs="Calibri"/>
          <w:noProof w:val="0"/>
          <w:sz w:val="22"/>
          <w:szCs w:val="22"/>
          <w:lang w:val="en-US"/>
        </w:rPr>
        <w:t xml:space="preserve">will also make available projectors and other specialist equipment to support provider presentations. This will all be discussed and </w:t>
      </w:r>
      <w:r w:rsidRPr="4403CAB2" w:rsidR="189AC306">
        <w:rPr>
          <w:rFonts w:ascii="Calibri" w:hAnsi="Calibri" w:eastAsia="Calibri" w:cs="Calibri"/>
          <w:noProof w:val="0"/>
          <w:sz w:val="22"/>
          <w:szCs w:val="22"/>
          <w:lang w:val="en-US"/>
        </w:rPr>
        <w:t>agreed</w:t>
      </w:r>
      <w:r w:rsidRPr="4403CAB2" w:rsidR="189AC306">
        <w:rPr>
          <w:rFonts w:ascii="Calibri" w:hAnsi="Calibri" w:eastAsia="Calibri" w:cs="Calibri"/>
          <w:noProof w:val="0"/>
          <w:sz w:val="22"/>
          <w:szCs w:val="22"/>
          <w:lang w:val="en-US"/>
        </w:rPr>
        <w:t xml:space="preserve"> in advance of the visit with the </w:t>
      </w:r>
      <w:r w:rsidRPr="4403CAB2" w:rsidR="5455C247">
        <w:rPr>
          <w:rFonts w:ascii="Calibri" w:hAnsi="Calibri" w:eastAsia="Calibri" w:cs="Calibri"/>
          <w:noProof w:val="0"/>
          <w:sz w:val="22"/>
          <w:szCs w:val="22"/>
          <w:lang w:val="en-US"/>
        </w:rPr>
        <w:t>Head of Careers, Progression and Employability</w:t>
      </w:r>
      <w:r w:rsidRPr="4403CAB2" w:rsidR="3C9B0138">
        <w:rPr>
          <w:rFonts w:ascii="Calibri" w:hAnsi="Calibri" w:eastAsia="Calibri" w:cs="Calibri"/>
          <w:noProof w:val="0"/>
          <w:sz w:val="22"/>
          <w:szCs w:val="22"/>
          <w:lang w:val="en-US"/>
        </w:rPr>
        <w:t xml:space="preserve"> </w:t>
      </w:r>
      <w:r w:rsidRPr="4403CAB2" w:rsidR="189AC306">
        <w:rPr>
          <w:rFonts w:ascii="Calibri" w:hAnsi="Calibri" w:eastAsia="Calibri" w:cs="Calibri"/>
          <w:noProof w:val="0"/>
          <w:sz w:val="22"/>
          <w:szCs w:val="22"/>
          <w:lang w:val="en-US"/>
        </w:rPr>
        <w:t xml:space="preserve">or a member of the </w:t>
      </w:r>
      <w:r w:rsidRPr="4403CAB2" w:rsidR="4DAF767B">
        <w:rPr>
          <w:rFonts w:ascii="Calibri" w:hAnsi="Calibri" w:eastAsia="Calibri" w:cs="Calibri"/>
          <w:noProof w:val="0"/>
          <w:sz w:val="22"/>
          <w:szCs w:val="22"/>
          <w:lang w:val="en-US"/>
        </w:rPr>
        <w:t xml:space="preserve">Careers </w:t>
      </w:r>
      <w:r w:rsidRPr="4403CAB2" w:rsidR="189AC306">
        <w:rPr>
          <w:rFonts w:ascii="Calibri" w:hAnsi="Calibri" w:eastAsia="Calibri" w:cs="Calibri"/>
          <w:noProof w:val="0"/>
          <w:sz w:val="22"/>
          <w:szCs w:val="22"/>
          <w:lang w:val="en-US"/>
        </w:rPr>
        <w:t xml:space="preserve">team. </w:t>
      </w:r>
    </w:p>
    <w:p w:rsidR="4A5D82A9" w:rsidP="75E53093" w:rsidRDefault="4A5D82A9" w14:paraId="72E4F25F" w14:textId="1DE6192A">
      <w:pPr>
        <w:pStyle w:val="Normal"/>
        <w:bidi w:val="0"/>
        <w:spacing w:before="0" w:beforeAutospacing="off" w:after="160" w:afterAutospacing="off" w:line="259" w:lineRule="auto"/>
        <w:ind w:left="0" w:right="0"/>
        <w:jc w:val="left"/>
      </w:pPr>
      <w:r w:rsidRPr="75E53093" w:rsidR="4A5D82A9">
        <w:rPr>
          <w:rFonts w:ascii="Calibri" w:hAnsi="Calibri" w:eastAsia="Calibri" w:cs="Calibri"/>
          <w:noProof w:val="0"/>
          <w:sz w:val="22"/>
          <w:szCs w:val="22"/>
          <w:lang w:val="en-US"/>
        </w:rPr>
        <w:t>4</w:t>
      </w:r>
      <w:r w:rsidRPr="75E53093" w:rsidR="189AC306">
        <w:rPr>
          <w:rFonts w:ascii="Calibri" w:hAnsi="Calibri" w:eastAsia="Calibri" w:cs="Calibri"/>
          <w:noProof w:val="0"/>
          <w:sz w:val="22"/>
          <w:szCs w:val="22"/>
          <w:lang w:val="en-US"/>
        </w:rPr>
        <w:t xml:space="preserve">.2. Meaningful online engagement is also an option, and we are open to providers that </w:t>
      </w:r>
      <w:proofErr w:type="gramStart"/>
      <w:r w:rsidRPr="75E53093" w:rsidR="189AC306">
        <w:rPr>
          <w:rFonts w:ascii="Calibri" w:hAnsi="Calibri" w:eastAsia="Calibri" w:cs="Calibri"/>
          <w:noProof w:val="0"/>
          <w:sz w:val="22"/>
          <w:szCs w:val="22"/>
          <w:lang w:val="en-US"/>
        </w:rPr>
        <w:t>are able to</w:t>
      </w:r>
      <w:proofErr w:type="gramEnd"/>
      <w:r w:rsidRPr="75E53093" w:rsidR="189AC306">
        <w:rPr>
          <w:rFonts w:ascii="Calibri" w:hAnsi="Calibri" w:eastAsia="Calibri" w:cs="Calibri"/>
          <w:noProof w:val="0"/>
          <w:sz w:val="22"/>
          <w:szCs w:val="22"/>
          <w:lang w:val="en-US"/>
        </w:rPr>
        <w:t xml:space="preserve"> provide online engagement with our s</w:t>
      </w:r>
      <w:r w:rsidRPr="75E53093" w:rsidR="75CF0C91">
        <w:rPr>
          <w:rFonts w:ascii="Calibri" w:hAnsi="Calibri" w:eastAsia="Calibri" w:cs="Calibri"/>
          <w:noProof w:val="0"/>
          <w:sz w:val="22"/>
          <w:szCs w:val="22"/>
          <w:lang w:val="en-US"/>
        </w:rPr>
        <w:t>tudents</w:t>
      </w:r>
      <w:r w:rsidRPr="75E53093" w:rsidR="189AC306">
        <w:rPr>
          <w:rFonts w:ascii="Calibri" w:hAnsi="Calibri" w:eastAsia="Calibri" w:cs="Calibri"/>
          <w:noProof w:val="0"/>
          <w:sz w:val="22"/>
          <w:szCs w:val="22"/>
          <w:lang w:val="en-US"/>
        </w:rPr>
        <w:t xml:space="preserve">. </w:t>
      </w:r>
    </w:p>
    <w:p w:rsidR="18AD977B" w:rsidP="75E53093" w:rsidRDefault="18AD977B" w14:paraId="0D5BA5B3" w14:textId="3EED308B">
      <w:pPr>
        <w:pStyle w:val="Normal"/>
        <w:bidi w:val="0"/>
        <w:spacing w:before="0" w:beforeAutospacing="off" w:after="160" w:afterAutospacing="off" w:line="259" w:lineRule="auto"/>
        <w:ind w:left="0" w:right="0"/>
        <w:jc w:val="left"/>
      </w:pPr>
      <w:r w:rsidRPr="4403CAB2" w:rsidR="18AD977B">
        <w:rPr>
          <w:rFonts w:ascii="Calibri" w:hAnsi="Calibri" w:eastAsia="Calibri" w:cs="Calibri"/>
          <w:noProof w:val="0"/>
          <w:sz w:val="22"/>
          <w:szCs w:val="22"/>
          <w:lang w:val="en-US"/>
        </w:rPr>
        <w:t>4</w:t>
      </w:r>
      <w:r w:rsidRPr="4403CAB2" w:rsidR="189AC306">
        <w:rPr>
          <w:rFonts w:ascii="Calibri" w:hAnsi="Calibri" w:eastAsia="Calibri" w:cs="Calibri"/>
          <w:noProof w:val="0"/>
          <w:sz w:val="22"/>
          <w:szCs w:val="22"/>
          <w:lang w:val="en-US"/>
        </w:rPr>
        <w:t xml:space="preserve">.3. </w:t>
      </w:r>
      <w:r w:rsidRPr="4403CAB2" w:rsidR="189AC306">
        <w:rPr>
          <w:rFonts w:ascii="Calibri" w:hAnsi="Calibri" w:eastAsia="Calibri" w:cs="Calibri"/>
          <w:noProof w:val="0"/>
          <w:sz w:val="22"/>
          <w:szCs w:val="22"/>
          <w:lang w:val="en-US"/>
        </w:rPr>
        <w:t xml:space="preserve">Providers are welcome to leave or send a copy of their prospectus or other relevant course literature to the academy </w:t>
      </w:r>
      <w:r w:rsidRPr="4403CAB2" w:rsidR="714BB4AD">
        <w:rPr>
          <w:rFonts w:ascii="Calibri" w:hAnsi="Calibri" w:eastAsia="Calibri" w:cs="Calibri"/>
          <w:noProof w:val="0"/>
          <w:sz w:val="22"/>
          <w:szCs w:val="22"/>
          <w:lang w:val="en-US"/>
        </w:rPr>
        <w:t>Head of Careers, Progression and Employability</w:t>
      </w:r>
      <w:r w:rsidRPr="4403CAB2" w:rsidR="189AC306">
        <w:rPr>
          <w:rFonts w:ascii="Calibri" w:hAnsi="Calibri" w:eastAsia="Calibri" w:cs="Calibri"/>
          <w:noProof w:val="0"/>
          <w:sz w:val="22"/>
          <w:szCs w:val="22"/>
          <w:lang w:val="en-US"/>
        </w:rPr>
        <w:t xml:space="preserve">, who will ensure that this is placed in the </w:t>
      </w:r>
      <w:r w:rsidRPr="4403CAB2" w:rsidR="0CE063A7">
        <w:rPr>
          <w:rFonts w:ascii="Calibri" w:hAnsi="Calibri" w:eastAsia="Calibri" w:cs="Calibri"/>
          <w:noProof w:val="0"/>
          <w:sz w:val="22"/>
          <w:szCs w:val="22"/>
          <w:lang w:val="en-US"/>
        </w:rPr>
        <w:t>Careers Office</w:t>
      </w:r>
      <w:r w:rsidRPr="4403CAB2" w:rsidR="189AC306">
        <w:rPr>
          <w:rFonts w:ascii="Calibri" w:hAnsi="Calibri" w:eastAsia="Calibri" w:cs="Calibri"/>
          <w:noProof w:val="0"/>
          <w:sz w:val="22"/>
          <w:szCs w:val="22"/>
          <w:lang w:val="en-US"/>
        </w:rPr>
        <w:t>.</w:t>
      </w:r>
      <w:r w:rsidRPr="4403CAB2" w:rsidR="189AC306">
        <w:rPr>
          <w:rFonts w:ascii="Calibri" w:hAnsi="Calibri" w:eastAsia="Calibri" w:cs="Calibri"/>
          <w:noProof w:val="0"/>
          <w:sz w:val="22"/>
          <w:szCs w:val="22"/>
          <w:lang w:val="en-US"/>
        </w:rPr>
        <w:t xml:space="preserve"> This area is available to all students </w:t>
      </w:r>
      <w:r w:rsidRPr="4403CAB2" w:rsidR="22540A35">
        <w:rPr>
          <w:rFonts w:ascii="Calibri" w:hAnsi="Calibri" w:eastAsia="Calibri" w:cs="Calibri"/>
          <w:noProof w:val="0"/>
          <w:sz w:val="22"/>
          <w:szCs w:val="22"/>
          <w:lang w:val="en-US"/>
        </w:rPr>
        <w:t>throughout the college day</w:t>
      </w:r>
    </w:p>
    <w:p w:rsidR="22540A35" w:rsidP="75E53093" w:rsidRDefault="22540A35" w14:paraId="2DD43865" w14:textId="162466A3">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4403CAB2" w:rsidR="22540A35">
        <w:rPr>
          <w:rFonts w:ascii="Calibri" w:hAnsi="Calibri" w:eastAsia="Calibri" w:cs="Calibri"/>
          <w:noProof w:val="0"/>
          <w:sz w:val="22"/>
          <w:szCs w:val="22"/>
          <w:lang w:val="en-US"/>
        </w:rPr>
        <w:t>4</w:t>
      </w:r>
      <w:r w:rsidRPr="4403CAB2" w:rsidR="189AC306">
        <w:rPr>
          <w:rFonts w:ascii="Calibri" w:hAnsi="Calibri" w:eastAsia="Calibri" w:cs="Calibri"/>
          <w:noProof w:val="0"/>
          <w:sz w:val="22"/>
          <w:szCs w:val="22"/>
          <w:lang w:val="en-US"/>
        </w:rPr>
        <w:t xml:space="preserve">.4. </w:t>
      </w:r>
      <w:r w:rsidRPr="4403CAB2" w:rsidR="189AC306">
        <w:rPr>
          <w:rFonts w:ascii="Calibri" w:hAnsi="Calibri" w:eastAsia="Calibri" w:cs="Calibri"/>
          <w:noProof w:val="0"/>
          <w:sz w:val="22"/>
          <w:szCs w:val="22"/>
          <w:lang w:val="en-US"/>
        </w:rPr>
        <w:t>If a provider wishes to raise a complaint with regards to provider access, this should in the first instance be directed to</w:t>
      </w:r>
      <w:r w:rsidRPr="4403CAB2" w:rsidR="37DC409D">
        <w:rPr>
          <w:rFonts w:ascii="Calibri" w:hAnsi="Calibri" w:eastAsia="Calibri" w:cs="Calibri"/>
          <w:noProof w:val="0"/>
          <w:sz w:val="22"/>
          <w:szCs w:val="22"/>
          <w:lang w:val="en-US"/>
        </w:rPr>
        <w:t xml:space="preserve"> the </w:t>
      </w:r>
      <w:r w:rsidRPr="4403CAB2" w:rsidR="184D8B74">
        <w:rPr>
          <w:rFonts w:ascii="Calibri" w:hAnsi="Calibri" w:eastAsia="Calibri" w:cs="Calibri"/>
          <w:noProof w:val="0"/>
          <w:sz w:val="22"/>
          <w:szCs w:val="22"/>
          <w:lang w:val="en-US"/>
        </w:rPr>
        <w:t>Head of Careers, Progression and Employability</w:t>
      </w:r>
      <w:r w:rsidRPr="4403CAB2" w:rsidR="37DC409D">
        <w:rPr>
          <w:rFonts w:ascii="Calibri" w:hAnsi="Calibri" w:eastAsia="Calibri" w:cs="Calibri"/>
          <w:noProof w:val="0"/>
          <w:sz w:val="22"/>
          <w:szCs w:val="22"/>
          <w:lang w:val="en-US"/>
        </w:rPr>
        <w:t>.</w:t>
      </w:r>
      <w:r w:rsidRPr="4403CAB2" w:rsidR="2056DB09">
        <w:rPr>
          <w:rFonts w:ascii="Calibri" w:hAnsi="Calibri" w:eastAsia="Calibri" w:cs="Calibri"/>
          <w:noProof w:val="0"/>
          <w:sz w:val="22"/>
          <w:szCs w:val="22"/>
          <w:lang w:val="en-US"/>
        </w:rPr>
        <w:t xml:space="preserve">  If a satisfactory conclusion is not reached, this will be elevated to the </w:t>
      </w:r>
      <w:r w:rsidRPr="4403CAB2" w:rsidR="2056DB09">
        <w:rPr>
          <w:rFonts w:ascii="Calibri" w:hAnsi="Calibri" w:eastAsia="Calibri" w:cs="Calibri"/>
          <w:noProof w:val="0"/>
          <w:sz w:val="22"/>
          <w:szCs w:val="22"/>
          <w:lang w:val="en-US"/>
        </w:rPr>
        <w:t>Principal</w:t>
      </w:r>
      <w:r w:rsidRPr="4403CAB2" w:rsidR="2056DB09">
        <w:rPr>
          <w:rFonts w:ascii="Calibri" w:hAnsi="Calibri" w:eastAsia="Calibri" w:cs="Calibri"/>
          <w:noProof w:val="0"/>
          <w:sz w:val="22"/>
          <w:szCs w:val="22"/>
          <w:lang w:val="en-US"/>
        </w:rPr>
        <w:t>.</w:t>
      </w:r>
    </w:p>
    <w:p w:rsidR="4403CAB2" w:rsidRDefault="4403CAB2" w14:paraId="113C2796" w14:textId="3223264E">
      <w:r>
        <w:br w:type="page"/>
      </w:r>
    </w:p>
    <w:p w:rsidR="37D0C2BB" w:rsidP="4403CAB2" w:rsidRDefault="37D0C2BB" w14:paraId="65F3BA76" w14:textId="32F072E2">
      <w:pPr>
        <w:pStyle w:val="Heading2"/>
        <w:bidi w:val="0"/>
        <w:rPr>
          <w:noProof w:val="0"/>
          <w:lang w:val="en-US"/>
        </w:rPr>
      </w:pPr>
      <w:r w:rsidRPr="4403CAB2" w:rsidR="37D0C2BB">
        <w:rPr>
          <w:noProof w:val="0"/>
          <w:lang w:val="en-US"/>
        </w:rPr>
        <w:t>Appendix</w:t>
      </w:r>
    </w:p>
    <w:p w:rsidR="4403CAB2" w:rsidP="4403CAB2" w:rsidRDefault="4403CAB2" w14:paraId="1B26615B" w14:textId="2E3DB3A0">
      <w:pPr>
        <w:pStyle w:val="Normal"/>
        <w:bidi w:val="0"/>
        <w:rPr>
          <w:noProof w:val="0"/>
          <w:lang w:val="en-US"/>
        </w:rPr>
      </w:pPr>
    </w:p>
    <w:p w:rsidR="37D0C2BB" w:rsidP="4403CAB2" w:rsidRDefault="37D0C2BB" w14:paraId="7DB7C982" w14:textId="0F4FEBBE">
      <w:pPr>
        <w:pStyle w:val="Normal"/>
        <w:bidi w:val="0"/>
        <w:rPr>
          <w:noProof w:val="0"/>
          <w:lang w:val="en-US"/>
        </w:rPr>
      </w:pPr>
      <w:r w:rsidRPr="5B718C9C" w:rsidR="37D0C2BB">
        <w:rPr>
          <w:noProof w:val="0"/>
          <w:lang w:val="en-US"/>
        </w:rPr>
        <w:t xml:space="preserve">Providers invited into college </w:t>
      </w:r>
      <w:r w:rsidRPr="5B718C9C" w:rsidR="2033CB8C">
        <w:rPr>
          <w:noProof w:val="0"/>
          <w:lang w:val="en-US"/>
        </w:rPr>
        <w:t xml:space="preserve">to talk about apprenticeships and technical qualifications </w:t>
      </w:r>
      <w:r w:rsidRPr="5B718C9C" w:rsidR="37D0C2BB">
        <w:rPr>
          <w:noProof w:val="0"/>
          <w:lang w:val="en-US"/>
        </w:rPr>
        <w:t>during the last academic year include:</w:t>
      </w:r>
    </w:p>
    <w:p w:rsidR="37D0C2BB" w:rsidP="4403CAB2" w:rsidRDefault="37D0C2BB" w14:paraId="6D27B2AE" w14:textId="19C05DF8">
      <w:pPr>
        <w:pStyle w:val="Normal"/>
        <w:bidi w:val="0"/>
        <w:rPr>
          <w:noProof w:val="0"/>
          <w:lang w:val="en-US"/>
        </w:rPr>
      </w:pPr>
      <w:r w:rsidRPr="4403CAB2" w:rsidR="37D0C2BB">
        <w:rPr>
          <w:noProof w:val="0"/>
          <w:lang w:val="en-US"/>
        </w:rPr>
        <w:t>Nottingham College</w:t>
      </w:r>
    </w:p>
    <w:p w:rsidR="37D0C2BB" w:rsidP="4403CAB2" w:rsidRDefault="37D0C2BB" w14:paraId="4B6AA620" w14:textId="758C2C87">
      <w:pPr>
        <w:pStyle w:val="Normal"/>
        <w:bidi w:val="0"/>
        <w:rPr>
          <w:noProof w:val="0"/>
          <w:lang w:val="en-US"/>
        </w:rPr>
      </w:pPr>
      <w:r w:rsidRPr="4403CAB2" w:rsidR="37D0C2BB">
        <w:rPr>
          <w:noProof w:val="0"/>
          <w:lang w:val="en-US"/>
        </w:rPr>
        <w:t>Confetti College</w:t>
      </w:r>
    </w:p>
    <w:p w:rsidR="1FF3F0A9" w:rsidP="4403CAB2" w:rsidRDefault="1FF3F0A9" w14:paraId="78B79770" w14:textId="31D2225E">
      <w:pPr>
        <w:pStyle w:val="Normal"/>
        <w:bidi w:val="0"/>
        <w:rPr>
          <w:noProof w:val="0"/>
          <w:lang w:val="en-US"/>
        </w:rPr>
      </w:pPr>
      <w:r w:rsidRPr="5B718C9C" w:rsidR="1FF3F0A9">
        <w:rPr>
          <w:noProof w:val="0"/>
          <w:lang w:val="en-US"/>
        </w:rPr>
        <w:t>Sheffield Hallam University</w:t>
      </w:r>
    </w:p>
    <w:p w:rsidR="06B14CDA" w:rsidP="5B718C9C" w:rsidRDefault="06B14CDA" w14:paraId="6846BB9D" w14:textId="40B56CFF">
      <w:pPr>
        <w:pStyle w:val="Normal"/>
        <w:bidi w:val="0"/>
        <w:rPr>
          <w:noProof w:val="0"/>
          <w:lang w:val="en-US"/>
        </w:rPr>
      </w:pPr>
      <w:r w:rsidRPr="5B718C9C" w:rsidR="06B14CDA">
        <w:rPr>
          <w:noProof w:val="0"/>
          <w:lang w:val="en-US"/>
        </w:rPr>
        <w:t>Nottingham Trent University</w:t>
      </w:r>
    </w:p>
    <w:p w:rsidR="37D0C2BB" w:rsidP="4403CAB2" w:rsidRDefault="37D0C2BB" w14:paraId="7121F893" w14:textId="31ECE4CF">
      <w:pPr>
        <w:pStyle w:val="Normal"/>
        <w:bidi w:val="0"/>
        <w:rPr>
          <w:noProof w:val="0"/>
          <w:lang w:val="en-US"/>
        </w:rPr>
      </w:pPr>
      <w:r w:rsidRPr="5B718C9C" w:rsidR="06B14CDA">
        <w:rPr>
          <w:noProof w:val="0"/>
          <w:lang w:val="en-US"/>
        </w:rPr>
        <w:t>Experian</w:t>
      </w:r>
    </w:p>
    <w:p w:rsidR="06B14CDA" w:rsidP="5B718C9C" w:rsidRDefault="06B14CDA" w14:paraId="441A155E" w14:textId="2B538CC9">
      <w:pPr>
        <w:pStyle w:val="Normal"/>
        <w:bidi w:val="0"/>
        <w:rPr>
          <w:noProof w:val="0"/>
          <w:lang w:val="en-US"/>
        </w:rPr>
      </w:pPr>
      <w:r w:rsidRPr="5B718C9C" w:rsidR="06B14CDA">
        <w:rPr>
          <w:noProof w:val="0"/>
          <w:lang w:val="en-US"/>
        </w:rPr>
        <w:t>BDO</w:t>
      </w:r>
    </w:p>
    <w:p w:rsidR="37D0C2BB" w:rsidP="4403CAB2" w:rsidRDefault="37D0C2BB" w14:paraId="2FEA854F" w14:textId="2A23C5FF">
      <w:pPr>
        <w:pStyle w:val="Normal"/>
        <w:bidi w:val="0"/>
        <w:rPr>
          <w:noProof w:val="0"/>
          <w:lang w:val="en-US"/>
        </w:rPr>
      </w:pPr>
      <w:r w:rsidRPr="5B718C9C" w:rsidR="37D0C2BB">
        <w:rPr>
          <w:noProof w:val="0"/>
          <w:lang w:val="en-US"/>
        </w:rPr>
        <w:t>Freeths</w:t>
      </w:r>
      <w:r w:rsidRPr="5B718C9C" w:rsidR="37D0C2BB">
        <w:rPr>
          <w:noProof w:val="0"/>
          <w:lang w:val="en-US"/>
        </w:rPr>
        <w:t xml:space="preserve"> Solicitors</w:t>
      </w:r>
    </w:p>
    <w:p w:rsidR="37D0C2BB" w:rsidP="4403CAB2" w:rsidRDefault="37D0C2BB" w14:paraId="337A3D53" w14:textId="5921885F">
      <w:pPr>
        <w:pStyle w:val="Normal"/>
        <w:bidi w:val="0"/>
        <w:rPr>
          <w:noProof w:val="0"/>
          <w:lang w:val="en-US"/>
        </w:rPr>
      </w:pPr>
      <w:r w:rsidRPr="4403CAB2" w:rsidR="37D0C2BB">
        <w:rPr>
          <w:noProof w:val="0"/>
          <w:lang w:val="en-US"/>
        </w:rPr>
        <w:t>Nottinghamshire Constabulary</w:t>
      </w:r>
    </w:p>
    <w:p w:rsidR="37D0C2BB" w:rsidP="4403CAB2" w:rsidRDefault="37D0C2BB" w14:paraId="02313B12" w14:textId="4DA2D63B">
      <w:pPr>
        <w:pStyle w:val="Normal"/>
        <w:bidi w:val="0"/>
        <w:rPr>
          <w:noProof w:val="0"/>
          <w:lang w:val="en-US"/>
        </w:rPr>
      </w:pPr>
      <w:r w:rsidRPr="4403CAB2" w:rsidR="37D0C2BB">
        <w:rPr>
          <w:noProof w:val="0"/>
          <w:lang w:val="en-US"/>
        </w:rPr>
        <w:t>BBC Radio Nottingham</w:t>
      </w:r>
    </w:p>
    <w:p w:rsidR="5C7DE9B5" w:rsidP="4403CAB2" w:rsidRDefault="5C7DE9B5" w14:paraId="3C9C655F" w14:textId="01079480">
      <w:pPr>
        <w:pStyle w:val="Normal"/>
        <w:bidi w:val="0"/>
        <w:rPr>
          <w:noProof w:val="0"/>
          <w:lang w:val="en-US"/>
        </w:rPr>
      </w:pPr>
      <w:r w:rsidRPr="4403CAB2" w:rsidR="5C7DE9B5">
        <w:rPr>
          <w:noProof w:val="0"/>
          <w:lang w:val="en-US"/>
        </w:rPr>
        <w:t xml:space="preserve">NHS </w:t>
      </w:r>
    </w:p>
    <w:p w:rsidR="62D806AF" w:rsidP="4403CAB2" w:rsidRDefault="62D806AF" w14:paraId="744DE6CD" w14:textId="6B3B6177">
      <w:pPr>
        <w:pStyle w:val="Normal"/>
        <w:bidi w:val="0"/>
        <w:rPr>
          <w:noProof w:val="0"/>
          <w:lang w:val="en-US"/>
        </w:rPr>
      </w:pPr>
      <w:r w:rsidRPr="5B718C9C" w:rsidR="62D806AF">
        <w:rPr>
          <w:noProof w:val="0"/>
          <w:lang w:val="en-US"/>
        </w:rPr>
        <w:t>The Army</w:t>
      </w:r>
    </w:p>
    <w:p w:rsidR="62D806AF" w:rsidP="4403CAB2" w:rsidRDefault="62D806AF" w14:paraId="22090077" w14:textId="6E69B87C">
      <w:pPr>
        <w:pStyle w:val="Normal"/>
        <w:bidi w:val="0"/>
        <w:rPr>
          <w:noProof w:val="0"/>
          <w:lang w:val="en-US"/>
        </w:rPr>
      </w:pPr>
      <w:r w:rsidRPr="4403CAB2" w:rsidR="62D806AF">
        <w:rPr>
          <w:noProof w:val="0"/>
          <w:lang w:val="en-US"/>
        </w:rPr>
        <w:t>Rolls Royce</w:t>
      </w:r>
    </w:p>
    <w:p w:rsidR="62D806AF" w:rsidP="4403CAB2" w:rsidRDefault="62D806AF" w14:paraId="6A1302A0" w14:textId="15706C14">
      <w:pPr>
        <w:pStyle w:val="Normal"/>
        <w:bidi w:val="0"/>
        <w:rPr>
          <w:noProof w:val="0"/>
          <w:lang w:val="en-US"/>
        </w:rPr>
      </w:pPr>
      <w:r w:rsidRPr="5B718C9C" w:rsidR="62D806AF">
        <w:rPr>
          <w:noProof w:val="0"/>
          <w:lang w:val="en-US"/>
        </w:rPr>
        <w:t>RSM UK</w:t>
      </w:r>
    </w:p>
    <w:p w:rsidR="62D806AF" w:rsidP="4403CAB2" w:rsidRDefault="62D806AF" w14:paraId="0840D398" w14:textId="690E088B">
      <w:pPr>
        <w:pStyle w:val="Normal"/>
        <w:bidi w:val="0"/>
        <w:rPr>
          <w:noProof w:val="0"/>
          <w:lang w:val="en-US"/>
        </w:rPr>
      </w:pPr>
      <w:r w:rsidRPr="4403CAB2" w:rsidR="62D806AF">
        <w:rPr>
          <w:noProof w:val="0"/>
          <w:lang w:val="en-US"/>
        </w:rPr>
        <w:t>Civil Service (Department for Work &amp; Pensions)</w:t>
      </w:r>
    </w:p>
    <w:p w:rsidR="50AA839C" w:rsidP="4403CAB2" w:rsidRDefault="50AA839C" w14:paraId="2A4EF0A1" w14:textId="3D636489">
      <w:pPr>
        <w:pStyle w:val="Normal"/>
        <w:bidi w:val="0"/>
        <w:rPr>
          <w:noProof w:val="0"/>
          <w:lang w:val="en-US"/>
        </w:rPr>
      </w:pPr>
      <w:r w:rsidRPr="5B718C9C" w:rsidR="50AA839C">
        <w:rPr>
          <w:noProof w:val="0"/>
          <w:lang w:val="en-US"/>
        </w:rPr>
        <w:t>E</w:t>
      </w:r>
      <w:r w:rsidRPr="5B718C9C" w:rsidR="39B9ECA8">
        <w:rPr>
          <w:noProof w:val="0"/>
          <w:lang w:val="en-US"/>
        </w:rPr>
        <w:t>.O</w:t>
      </w:r>
      <w:r w:rsidRPr="5B718C9C" w:rsidR="50AA839C">
        <w:rPr>
          <w:noProof w:val="0"/>
          <w:lang w:val="en-US"/>
        </w:rPr>
        <w:t>N</w:t>
      </w:r>
    </w:p>
    <w:p w:rsidR="50BDF498" w:rsidP="5B718C9C" w:rsidRDefault="50BDF498" w14:paraId="4018BACC" w14:textId="107C5D6A">
      <w:pPr>
        <w:pStyle w:val="Normal"/>
        <w:bidi w:val="0"/>
        <w:rPr>
          <w:noProof w:val="0"/>
          <w:lang w:val="en-US"/>
        </w:rPr>
      </w:pPr>
      <w:r w:rsidRPr="5B718C9C" w:rsidR="50BDF498">
        <w:rPr>
          <w:noProof w:val="0"/>
          <w:lang w:val="en-US"/>
        </w:rPr>
        <w:t>Browne Jacobson</w:t>
      </w:r>
    </w:p>
    <w:p w:rsidR="50BDF498" w:rsidP="5B718C9C" w:rsidRDefault="50BDF498" w14:paraId="489A2FAF" w14:textId="32BBB921">
      <w:pPr>
        <w:pStyle w:val="Normal"/>
        <w:bidi w:val="0"/>
        <w:rPr>
          <w:noProof w:val="0"/>
          <w:lang w:val="en-US"/>
        </w:rPr>
      </w:pPr>
      <w:r w:rsidRPr="5B718C9C" w:rsidR="50BDF498">
        <w:rPr>
          <w:noProof w:val="0"/>
          <w:lang w:val="en-US"/>
        </w:rPr>
        <w:t>CT Skills</w:t>
      </w:r>
    </w:p>
    <w:p w:rsidR="6F44FD71" w:rsidP="5B718C9C" w:rsidRDefault="6F44FD71" w14:paraId="2BCFA2EC" w14:textId="67D61AC2">
      <w:pPr>
        <w:pStyle w:val="Normal"/>
        <w:bidi w:val="0"/>
        <w:rPr>
          <w:noProof w:val="0"/>
          <w:lang w:val="en-US"/>
        </w:rPr>
      </w:pPr>
      <w:r w:rsidRPr="5B718C9C" w:rsidR="6F44FD71">
        <w:rPr>
          <w:noProof w:val="0"/>
          <w:lang w:val="en-US"/>
        </w:rPr>
        <w:t>DBC Training</w:t>
      </w:r>
    </w:p>
    <w:p w:rsidR="4403CAB2" w:rsidP="4403CAB2" w:rsidRDefault="4403CAB2" w14:paraId="394D5024" w14:textId="35D3058D">
      <w:pPr>
        <w:pStyle w:val="Normal"/>
        <w:bidi w:val="0"/>
        <w:rPr>
          <w:noProof w:val="0"/>
          <w:lang w:val="en-US"/>
        </w:rPr>
      </w:pPr>
    </w:p>
    <w:p w:rsidR="4403CAB2" w:rsidP="4403CAB2" w:rsidRDefault="4403CAB2" w14:paraId="64D848E6" w14:textId="6A99FE14">
      <w:pPr>
        <w:pStyle w:val="Normal"/>
        <w:bidi w:val="0"/>
        <w:rPr>
          <w:noProof w:val="0"/>
          <w:lang w:val="en-US"/>
        </w:rPr>
      </w:pPr>
    </w:p>
    <w:p w:rsidR="4403CAB2" w:rsidP="4403CAB2" w:rsidRDefault="4403CAB2" w14:paraId="156724B3" w14:textId="13DE5C7C">
      <w:pPr>
        <w:pStyle w:val="Normal"/>
        <w:bidi w:val="0"/>
        <w:rPr>
          <w:noProof w:val="0"/>
          <w:lang w:val="en-US"/>
        </w:rPr>
      </w:pPr>
    </w:p>
    <w:p w:rsidR="4403CAB2" w:rsidP="4403CAB2" w:rsidRDefault="4403CAB2" w14:paraId="7CA0E92D" w14:textId="16F87CC2">
      <w:pPr>
        <w:pStyle w:val="Normal"/>
        <w:bidi w:val="0"/>
        <w:rPr>
          <w:noProof w:val="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46ee02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7ec55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b72b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5db0a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85b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676e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F1A03"/>
    <w:rsid w:val="002B7C05"/>
    <w:rsid w:val="006521D2"/>
    <w:rsid w:val="01444C15"/>
    <w:rsid w:val="023D324E"/>
    <w:rsid w:val="02A96448"/>
    <w:rsid w:val="02BAC180"/>
    <w:rsid w:val="02F0C24B"/>
    <w:rsid w:val="038C6A94"/>
    <w:rsid w:val="03D902AF"/>
    <w:rsid w:val="044534A9"/>
    <w:rsid w:val="053892F5"/>
    <w:rsid w:val="061F7427"/>
    <w:rsid w:val="0630CEC9"/>
    <w:rsid w:val="0657DBB5"/>
    <w:rsid w:val="06B14CDA"/>
    <w:rsid w:val="06D46356"/>
    <w:rsid w:val="06E55B3C"/>
    <w:rsid w:val="06ECB33C"/>
    <w:rsid w:val="073743F5"/>
    <w:rsid w:val="087033B7"/>
    <w:rsid w:val="0A2B760F"/>
    <w:rsid w:val="0B3B7778"/>
    <w:rsid w:val="0B71C614"/>
    <w:rsid w:val="0C2472F1"/>
    <w:rsid w:val="0C41742F"/>
    <w:rsid w:val="0C61BB2B"/>
    <w:rsid w:val="0CB138C9"/>
    <w:rsid w:val="0CE063A7"/>
    <w:rsid w:val="0CFC7BAF"/>
    <w:rsid w:val="0DB6D2D3"/>
    <w:rsid w:val="0DC5DBB3"/>
    <w:rsid w:val="1002273D"/>
    <w:rsid w:val="102AA1C9"/>
    <w:rsid w:val="10878CF0"/>
    <w:rsid w:val="10DE25CE"/>
    <w:rsid w:val="115EC1DE"/>
    <w:rsid w:val="11D9A417"/>
    <w:rsid w:val="11DED1F1"/>
    <w:rsid w:val="12994CD6"/>
    <w:rsid w:val="12C77598"/>
    <w:rsid w:val="12E378B9"/>
    <w:rsid w:val="13165899"/>
    <w:rsid w:val="137A48CD"/>
    <w:rsid w:val="146345F9"/>
    <w:rsid w:val="14D5C9E9"/>
    <w:rsid w:val="16659170"/>
    <w:rsid w:val="16ECB426"/>
    <w:rsid w:val="170B212D"/>
    <w:rsid w:val="17D7643F"/>
    <w:rsid w:val="182D6D2D"/>
    <w:rsid w:val="182D6D2D"/>
    <w:rsid w:val="183B8AB5"/>
    <w:rsid w:val="184D8B74"/>
    <w:rsid w:val="18549F3A"/>
    <w:rsid w:val="189AC306"/>
    <w:rsid w:val="18AD977B"/>
    <w:rsid w:val="18C4C65B"/>
    <w:rsid w:val="19A695C3"/>
    <w:rsid w:val="19F38ED0"/>
    <w:rsid w:val="1A4C328C"/>
    <w:rsid w:val="1ABCB221"/>
    <w:rsid w:val="1BBDF96F"/>
    <w:rsid w:val="1BDD19A7"/>
    <w:rsid w:val="1BED73D1"/>
    <w:rsid w:val="1C588282"/>
    <w:rsid w:val="1C9892D9"/>
    <w:rsid w:val="1D013311"/>
    <w:rsid w:val="1DBB9447"/>
    <w:rsid w:val="1EA42C9C"/>
    <w:rsid w:val="1F61A5AD"/>
    <w:rsid w:val="1F7FBD64"/>
    <w:rsid w:val="1FF3F0A9"/>
    <w:rsid w:val="2033CB8C"/>
    <w:rsid w:val="2056DB09"/>
    <w:rsid w:val="209AE28A"/>
    <w:rsid w:val="2236B2EB"/>
    <w:rsid w:val="22540A35"/>
    <w:rsid w:val="22ABE3CF"/>
    <w:rsid w:val="22D1C5F8"/>
    <w:rsid w:val="23B9E0EE"/>
    <w:rsid w:val="24E40B06"/>
    <w:rsid w:val="25251F5E"/>
    <w:rsid w:val="254423B0"/>
    <w:rsid w:val="2546E8DC"/>
    <w:rsid w:val="25EEFEE8"/>
    <w:rsid w:val="260038AE"/>
    <w:rsid w:val="26361151"/>
    <w:rsid w:val="268EECFA"/>
    <w:rsid w:val="268FAB9A"/>
    <w:rsid w:val="26B5CA46"/>
    <w:rsid w:val="2794BC97"/>
    <w:rsid w:val="279C090F"/>
    <w:rsid w:val="27D5F343"/>
    <w:rsid w:val="27E0F835"/>
    <w:rsid w:val="27EC14B2"/>
    <w:rsid w:val="282B7BFB"/>
    <w:rsid w:val="28431A77"/>
    <w:rsid w:val="284E7379"/>
    <w:rsid w:val="28CF90AD"/>
    <w:rsid w:val="28ED5419"/>
    <w:rsid w:val="2987E513"/>
    <w:rsid w:val="29FDA377"/>
    <w:rsid w:val="2A7E93EF"/>
    <w:rsid w:val="2A9A4C6C"/>
    <w:rsid w:val="2B70EA90"/>
    <w:rsid w:val="2BDBFF25"/>
    <w:rsid w:val="2C78A83E"/>
    <w:rsid w:val="2D339752"/>
    <w:rsid w:val="2DF33935"/>
    <w:rsid w:val="2F6F1A03"/>
    <w:rsid w:val="2FEFDB75"/>
    <w:rsid w:val="30038E95"/>
    <w:rsid w:val="301551D0"/>
    <w:rsid w:val="306B7C7A"/>
    <w:rsid w:val="310B9820"/>
    <w:rsid w:val="3182DCA5"/>
    <w:rsid w:val="31A6DEAE"/>
    <w:rsid w:val="321CB205"/>
    <w:rsid w:val="3321B217"/>
    <w:rsid w:val="3331465C"/>
    <w:rsid w:val="33A9555C"/>
    <w:rsid w:val="344E7E6A"/>
    <w:rsid w:val="344E7E6A"/>
    <w:rsid w:val="34593451"/>
    <w:rsid w:val="34DD6673"/>
    <w:rsid w:val="35777D16"/>
    <w:rsid w:val="359F102A"/>
    <w:rsid w:val="360AB845"/>
    <w:rsid w:val="36346AD4"/>
    <w:rsid w:val="368DD648"/>
    <w:rsid w:val="373A3689"/>
    <w:rsid w:val="37985F6F"/>
    <w:rsid w:val="37A688A6"/>
    <w:rsid w:val="37D0C2BB"/>
    <w:rsid w:val="37DC409D"/>
    <w:rsid w:val="38148DF2"/>
    <w:rsid w:val="381E73AF"/>
    <w:rsid w:val="393BCD42"/>
    <w:rsid w:val="3955EAC0"/>
    <w:rsid w:val="39B9ECA8"/>
    <w:rsid w:val="3A7BAA61"/>
    <w:rsid w:val="3AE609FC"/>
    <w:rsid w:val="3B2BA555"/>
    <w:rsid w:val="3B3D59A7"/>
    <w:rsid w:val="3B58CEE9"/>
    <w:rsid w:val="3BE754B4"/>
    <w:rsid w:val="3C92E054"/>
    <w:rsid w:val="3C9B0138"/>
    <w:rsid w:val="3CA8C09D"/>
    <w:rsid w:val="3CD4E516"/>
    <w:rsid w:val="3D62AB5B"/>
    <w:rsid w:val="3D6667A9"/>
    <w:rsid w:val="3E6978D7"/>
    <w:rsid w:val="3E8336A7"/>
    <w:rsid w:val="3E90F8B2"/>
    <w:rsid w:val="3F0536FF"/>
    <w:rsid w:val="3F23AA09"/>
    <w:rsid w:val="3F860962"/>
    <w:rsid w:val="41B8DFFD"/>
    <w:rsid w:val="41BB37F9"/>
    <w:rsid w:val="420255C0"/>
    <w:rsid w:val="423CD7C1"/>
    <w:rsid w:val="42970C9D"/>
    <w:rsid w:val="4351D1F7"/>
    <w:rsid w:val="43D8A822"/>
    <w:rsid w:val="43F7A58F"/>
    <w:rsid w:val="4403CAB2"/>
    <w:rsid w:val="441E2613"/>
    <w:rsid w:val="44989D67"/>
    <w:rsid w:val="45567142"/>
    <w:rsid w:val="458A406D"/>
    <w:rsid w:val="458D8810"/>
    <w:rsid w:val="46F42192"/>
    <w:rsid w:val="473D548E"/>
    <w:rsid w:val="478A84EA"/>
    <w:rsid w:val="47BC43E8"/>
    <w:rsid w:val="48664F02"/>
    <w:rsid w:val="4868344D"/>
    <w:rsid w:val="4941F934"/>
    <w:rsid w:val="495A3D4F"/>
    <w:rsid w:val="497CB1E9"/>
    <w:rsid w:val="49A211DE"/>
    <w:rsid w:val="4A5D82A9"/>
    <w:rsid w:val="4A6F8A53"/>
    <w:rsid w:val="4B159B93"/>
    <w:rsid w:val="4BA60CD9"/>
    <w:rsid w:val="4CEC64E1"/>
    <w:rsid w:val="4CF6C1AE"/>
    <w:rsid w:val="4D6F7FDB"/>
    <w:rsid w:val="4D7889E5"/>
    <w:rsid w:val="4D9524BF"/>
    <w:rsid w:val="4DAF767B"/>
    <w:rsid w:val="4DF9C66E"/>
    <w:rsid w:val="4E374E43"/>
    <w:rsid w:val="4FEBF36D"/>
    <w:rsid w:val="50251A29"/>
    <w:rsid w:val="5056AB6C"/>
    <w:rsid w:val="50AA839C"/>
    <w:rsid w:val="50BDF498"/>
    <w:rsid w:val="519284BE"/>
    <w:rsid w:val="51DA9313"/>
    <w:rsid w:val="5275492D"/>
    <w:rsid w:val="52E06F51"/>
    <w:rsid w:val="53CA8342"/>
    <w:rsid w:val="5455C247"/>
    <w:rsid w:val="5469AA02"/>
    <w:rsid w:val="551EB42B"/>
    <w:rsid w:val="564CB254"/>
    <w:rsid w:val="56B9C37C"/>
    <w:rsid w:val="56EB7BC3"/>
    <w:rsid w:val="56F91A12"/>
    <w:rsid w:val="5732B052"/>
    <w:rsid w:val="573C6345"/>
    <w:rsid w:val="57878057"/>
    <w:rsid w:val="57AF5983"/>
    <w:rsid w:val="57B8F06D"/>
    <w:rsid w:val="57FF94FE"/>
    <w:rsid w:val="58B7469B"/>
    <w:rsid w:val="58D41540"/>
    <w:rsid w:val="5911CCE3"/>
    <w:rsid w:val="5911CCE3"/>
    <w:rsid w:val="591AD74D"/>
    <w:rsid w:val="599B655F"/>
    <w:rsid w:val="5A4CD299"/>
    <w:rsid w:val="5A5CCCEA"/>
    <w:rsid w:val="5AA529EB"/>
    <w:rsid w:val="5AB6A7AE"/>
    <w:rsid w:val="5B36725F"/>
    <w:rsid w:val="5B718C9C"/>
    <w:rsid w:val="5BD985D8"/>
    <w:rsid w:val="5C32877F"/>
    <w:rsid w:val="5C6E5738"/>
    <w:rsid w:val="5C7DE9B5"/>
    <w:rsid w:val="5CE83957"/>
    <w:rsid w:val="5CF6A461"/>
    <w:rsid w:val="5D0177CB"/>
    <w:rsid w:val="5D16CE20"/>
    <w:rsid w:val="5D19143D"/>
    <w:rsid w:val="5DBA81C0"/>
    <w:rsid w:val="5E0222F3"/>
    <w:rsid w:val="5E90452F"/>
    <w:rsid w:val="5EAF4B62"/>
    <w:rsid w:val="5EB03F27"/>
    <w:rsid w:val="5F17063E"/>
    <w:rsid w:val="5F5BAE71"/>
    <w:rsid w:val="605239DF"/>
    <w:rsid w:val="620C87D9"/>
    <w:rsid w:val="62751363"/>
    <w:rsid w:val="62D806AF"/>
    <w:rsid w:val="6388F037"/>
    <w:rsid w:val="63998704"/>
    <w:rsid w:val="64203A6F"/>
    <w:rsid w:val="6486EAD9"/>
    <w:rsid w:val="64C362FA"/>
    <w:rsid w:val="64C5951C"/>
    <w:rsid w:val="64F77223"/>
    <w:rsid w:val="65CFEA57"/>
    <w:rsid w:val="66ADF0A7"/>
    <w:rsid w:val="66E00376"/>
    <w:rsid w:val="6727919F"/>
    <w:rsid w:val="684E4125"/>
    <w:rsid w:val="68C4F05B"/>
    <w:rsid w:val="68CB7C20"/>
    <w:rsid w:val="6981851F"/>
    <w:rsid w:val="69F0F75A"/>
    <w:rsid w:val="6A2D844A"/>
    <w:rsid w:val="6A7890BA"/>
    <w:rsid w:val="6AB14515"/>
    <w:rsid w:val="6B0187C1"/>
    <w:rsid w:val="6B3C5184"/>
    <w:rsid w:val="6BA5D84F"/>
    <w:rsid w:val="6C031CE2"/>
    <w:rsid w:val="6C27F420"/>
    <w:rsid w:val="6D0F6FBF"/>
    <w:rsid w:val="6F44FD71"/>
    <w:rsid w:val="6F5499D5"/>
    <w:rsid w:val="6FFBFCD1"/>
    <w:rsid w:val="703A6557"/>
    <w:rsid w:val="714BB4AD"/>
    <w:rsid w:val="71BCCCCE"/>
    <w:rsid w:val="71E9B545"/>
    <w:rsid w:val="732E3B0C"/>
    <w:rsid w:val="73339D93"/>
    <w:rsid w:val="73733305"/>
    <w:rsid w:val="73891F96"/>
    <w:rsid w:val="73E6F41A"/>
    <w:rsid w:val="74F46D90"/>
    <w:rsid w:val="74FD9B9C"/>
    <w:rsid w:val="75CD0EC8"/>
    <w:rsid w:val="75CF0C91"/>
    <w:rsid w:val="75E53093"/>
    <w:rsid w:val="7631AB5B"/>
    <w:rsid w:val="76996BFD"/>
    <w:rsid w:val="769D29B7"/>
    <w:rsid w:val="76BE306B"/>
    <w:rsid w:val="777A2319"/>
    <w:rsid w:val="7819150C"/>
    <w:rsid w:val="78522266"/>
    <w:rsid w:val="7915F37A"/>
    <w:rsid w:val="7964D402"/>
    <w:rsid w:val="79F02E8D"/>
    <w:rsid w:val="79F1C3A8"/>
    <w:rsid w:val="7A7977AF"/>
    <w:rsid w:val="7B4DA5CE"/>
    <w:rsid w:val="7C3A22C3"/>
    <w:rsid w:val="7C920999"/>
    <w:rsid w:val="7F05918B"/>
    <w:rsid w:val="7FA87BB3"/>
    <w:rsid w:val="7FBEF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1A03"/>
  <w15:chartTrackingRefBased/>
  <w15:docId w15:val="{F0BC436B-5D4F-4EDF-8A50-13190DCFBC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image" Target="/media/image.jpg" Id="R19021439134f44f6"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5ccb0116c7ae40a0"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mailto:elizabeth.dark@bilborough.ac.uk" TargetMode="External" Id="R2dc57e482e0d4393" /><Relationship Type="http://schemas.openxmlformats.org/officeDocument/2006/relationships/fontTable" Target="fontTable.xml" Id="rId4" /><Relationship Type="http://schemas.openxmlformats.org/officeDocument/2006/relationships/hyperlink" Target="https://resources.careersandenterprise.co.uk/sites/default/files/2022-11/1540_Make%20it%20meaningful%20checklist_v6%20%28FINAL%29.pdf" TargetMode="External" Id="Reac9087d77244b1a" /><Relationship Type="http://schemas.openxmlformats.org/officeDocument/2006/relationships/hyperlink" Target="https://bilborough.ac.uk/wp-content/uploads/2024/09/Careers-Programme-2024-25.pdf" TargetMode="External" Id="R48234d2fbbfa4c5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B275C97D2484097813571DFBDCD66" ma:contentTypeVersion="15" ma:contentTypeDescription="Create a new document." ma:contentTypeScope="" ma:versionID="523cf563c2184ab2559eef47459f6090">
  <xsd:schema xmlns:xsd="http://www.w3.org/2001/XMLSchema" xmlns:xs="http://www.w3.org/2001/XMLSchema" xmlns:p="http://schemas.microsoft.com/office/2006/metadata/properties" xmlns:ns2="6716677e-08ed-4ddf-9612-edb0c0ecbb79" xmlns:ns3="46816139-22c8-4e38-9e5f-672c997cebb9" targetNamespace="http://schemas.microsoft.com/office/2006/metadata/properties" ma:root="true" ma:fieldsID="e4ff8d17f7cc7f6cfb3da97133c847b8" ns2:_="" ns3:_="">
    <xsd:import namespace="6716677e-08ed-4ddf-9612-edb0c0ecbb79"/>
    <xsd:import namespace="46816139-22c8-4e38-9e5f-672c997ceb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6677e-08ed-4ddf-9612-edb0c0ecb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1d7cad-c5e6-43ca-8ba0-310615c959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816139-22c8-4e38-9e5f-672c997ceb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be1bd0-c6ed-4224-843b-ba8035656981}" ma:internalName="TaxCatchAll" ma:showField="CatchAllData" ma:web="46816139-22c8-4e38-9e5f-672c997ce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16677e-08ed-4ddf-9612-edb0c0ecbb79">
      <Terms xmlns="http://schemas.microsoft.com/office/infopath/2007/PartnerControls"/>
    </lcf76f155ced4ddcb4097134ff3c332f>
    <TaxCatchAll xmlns="46816139-22c8-4e38-9e5f-672c997cebb9" xsi:nil="true"/>
  </documentManagement>
</p:properties>
</file>

<file path=customXml/itemProps1.xml><?xml version="1.0" encoding="utf-8"?>
<ds:datastoreItem xmlns:ds="http://schemas.openxmlformats.org/officeDocument/2006/customXml" ds:itemID="{1D04421B-3D8C-40DD-991B-4C78E1BB47B7}"/>
</file>

<file path=customXml/itemProps2.xml><?xml version="1.0" encoding="utf-8"?>
<ds:datastoreItem xmlns:ds="http://schemas.openxmlformats.org/officeDocument/2006/customXml" ds:itemID="{2430794D-DB61-47A9-B944-9F6C8D4A8535}"/>
</file>

<file path=customXml/itemProps3.xml><?xml version="1.0" encoding="utf-8"?>
<ds:datastoreItem xmlns:ds="http://schemas.openxmlformats.org/officeDocument/2006/customXml" ds:itemID="{486ADDF3-1E8A-4FCC-B9B1-DB9E31A3E6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Dark</dc:creator>
  <cp:keywords/>
  <dc:description/>
  <cp:lastModifiedBy>Elizabeth Dark</cp:lastModifiedBy>
  <dcterms:created xsi:type="dcterms:W3CDTF">2023-01-19T10:30:58Z</dcterms:created>
  <dcterms:modified xsi:type="dcterms:W3CDTF">2025-07-24T12:25:04Z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0x010100A2CB275C97D2484097813571DFBDCD66</vt:lpwstr>
  </property>
  <property fmtid="{D5CDD505-2E9C-101B-9397-08002B2CF9AE}" pid="3" name="MediaServiceImageTags">
    <vt:lpwstr/>
  </property>
  <property fmtid="{D5CDD505-2E9C-101B-9397-08002B2CF9AE}" pid="4" name="_ExtendedDescription">
    <vt:lpwstr/>
  </property>
</Properties>
</file>